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01" w:rsidRDefault="00582B01" w:rsidP="00CE22F7">
      <w:pPr>
        <w:spacing w:after="84" w:line="240" w:lineRule="auto"/>
        <w:ind w:left="-360"/>
        <w:outlineLvl w:val="1"/>
        <w:rPr>
          <w:rFonts w:ascii="Verdana" w:eastAsia="Times New Roman" w:hAnsi="Verdana" w:cs="Times New Roman"/>
          <w:b/>
          <w:bCs/>
          <w:color w:val="000000"/>
          <w:sz w:val="27"/>
          <w:szCs w:val="27"/>
        </w:rPr>
      </w:pPr>
    </w:p>
    <w:p w:rsidR="00CE22F7" w:rsidRPr="00CE22F7" w:rsidRDefault="00CE22F7" w:rsidP="00CE22F7">
      <w:pPr>
        <w:spacing w:after="84" w:line="240" w:lineRule="auto"/>
        <w:ind w:left="-360"/>
        <w:outlineLvl w:val="1"/>
        <w:rPr>
          <w:rFonts w:ascii="Verdana" w:eastAsia="Times New Roman" w:hAnsi="Verdana" w:cs="Times New Roman"/>
          <w:b/>
          <w:bCs/>
          <w:color w:val="000000"/>
          <w:sz w:val="27"/>
          <w:szCs w:val="27"/>
        </w:rPr>
      </w:pPr>
      <w:r w:rsidRPr="00CE22F7">
        <w:rPr>
          <w:rFonts w:ascii="Verdana" w:eastAsia="Times New Roman" w:hAnsi="Verdana" w:cs="Times New Roman"/>
          <w:b/>
          <w:bCs/>
          <w:color w:val="000000"/>
          <w:sz w:val="27"/>
          <w:szCs w:val="27"/>
        </w:rPr>
        <w:t>200.50 Necessary Components of Each Required Assessment</w:t>
      </w:r>
    </w:p>
    <w:p w:rsidR="00CE22F7" w:rsidRPr="00CE22F7" w:rsidRDefault="00CE22F7" w:rsidP="00CE22F7">
      <w:pPr>
        <w:numPr>
          <w:ilvl w:val="0"/>
          <w:numId w:val="1"/>
        </w:numPr>
        <w:spacing w:before="192" w:after="96" w:line="240" w:lineRule="auto"/>
        <w:ind w:left="2"/>
        <w:outlineLvl w:val="2"/>
        <w:rPr>
          <w:rFonts w:ascii="Verdana" w:eastAsia="Times New Roman" w:hAnsi="Verdana" w:cs="Times New Roman"/>
          <w:b/>
          <w:bCs/>
          <w:color w:val="000000"/>
          <w:sz w:val="24"/>
          <w:szCs w:val="24"/>
        </w:rPr>
      </w:pPr>
      <w:r w:rsidRPr="00CE22F7">
        <w:rPr>
          <w:rFonts w:ascii="Verdana" w:eastAsia="Times New Roman" w:hAnsi="Verdana" w:cs="Times New Roman"/>
          <w:b/>
          <w:bCs/>
          <w:color w:val="000000"/>
          <w:sz w:val="24"/>
          <w:szCs w:val="24"/>
        </w:rPr>
        <w:t>Inventory For Client and Agency Planning (ICAP)</w:t>
      </w:r>
    </w:p>
    <w:p w:rsidR="00CE22F7" w:rsidRPr="00CE22F7" w:rsidRDefault="00CE22F7" w:rsidP="00CE22F7">
      <w:pPr>
        <w:spacing w:before="120" w:after="120" w:line="240" w:lineRule="auto"/>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The Inventory for Client and Agency Planning (ICAP) must be administered by a Qualified Intellectual Disability Professional (QIDP), six months prior to the date on the DDPAS-2, Part II. The ICAP is not a substitute for the adaptive functioning assessment required in a psychological evaluation.</w:t>
      </w:r>
    </w:p>
    <w:p w:rsidR="00CE22F7" w:rsidRPr="00CE22F7" w:rsidRDefault="00CE22F7" w:rsidP="00CE22F7">
      <w:pPr>
        <w:numPr>
          <w:ilvl w:val="0"/>
          <w:numId w:val="1"/>
        </w:numPr>
        <w:spacing w:before="192" w:after="96" w:line="240" w:lineRule="auto"/>
        <w:ind w:left="2"/>
        <w:outlineLvl w:val="2"/>
        <w:rPr>
          <w:rFonts w:ascii="Verdana" w:eastAsia="Times New Roman" w:hAnsi="Verdana" w:cs="Times New Roman"/>
          <w:b/>
          <w:bCs/>
          <w:color w:val="000000"/>
          <w:sz w:val="24"/>
          <w:szCs w:val="24"/>
        </w:rPr>
      </w:pPr>
      <w:r w:rsidRPr="00CE22F7">
        <w:rPr>
          <w:rFonts w:ascii="Verdana" w:eastAsia="Times New Roman" w:hAnsi="Verdana" w:cs="Times New Roman"/>
          <w:b/>
          <w:bCs/>
          <w:color w:val="000000"/>
          <w:sz w:val="24"/>
          <w:szCs w:val="24"/>
        </w:rPr>
        <w:t>Psychological Evaluation</w:t>
      </w:r>
    </w:p>
    <w:p w:rsidR="00AF3C0B" w:rsidRPr="000915FD" w:rsidRDefault="00AF3C0B" w:rsidP="00CE22F7">
      <w:pPr>
        <w:spacing w:before="120" w:after="120" w:line="240" w:lineRule="auto"/>
        <w:rPr>
          <w:rFonts w:ascii="Verdana" w:eastAsia="Times New Roman" w:hAnsi="Verdana" w:cs="Times New Roman"/>
          <w:b/>
          <w:color w:val="000000"/>
          <w:sz w:val="19"/>
          <w:szCs w:val="19"/>
          <w:highlight w:val="yellow"/>
        </w:rPr>
      </w:pPr>
      <w:r w:rsidRPr="000915FD">
        <w:rPr>
          <w:rFonts w:ascii="Verdana" w:eastAsia="Times New Roman" w:hAnsi="Verdana" w:cs="Times New Roman"/>
          <w:b/>
          <w:color w:val="000000"/>
          <w:sz w:val="19"/>
          <w:szCs w:val="19"/>
          <w:highlight w:val="yellow"/>
        </w:rPr>
        <w:t>Psychological evaluations must be completed by a licensed clinical psychologist, or a certified school psychologist with credentials from the National Association of School Psychologist (NASP).</w:t>
      </w:r>
    </w:p>
    <w:p w:rsidR="00AF3C0B" w:rsidRPr="000915FD" w:rsidRDefault="00992AA3" w:rsidP="00CE22F7">
      <w:pPr>
        <w:spacing w:before="120" w:after="120" w:line="240" w:lineRule="auto"/>
        <w:rPr>
          <w:rFonts w:ascii="Verdana" w:eastAsia="Times New Roman" w:hAnsi="Verdana" w:cs="Times New Roman"/>
          <w:color w:val="000000"/>
          <w:sz w:val="19"/>
          <w:szCs w:val="19"/>
          <w:highlight w:val="yellow"/>
        </w:rPr>
      </w:pPr>
      <w:r w:rsidRPr="000915FD">
        <w:rPr>
          <w:rFonts w:ascii="Verdana" w:eastAsia="Times New Roman" w:hAnsi="Verdana" w:cs="Times New Roman"/>
          <w:color w:val="000000"/>
          <w:sz w:val="19"/>
          <w:szCs w:val="19"/>
          <w:highlight w:val="yellow"/>
        </w:rPr>
        <w:t xml:space="preserve">When </w:t>
      </w:r>
      <w:r w:rsidR="00CE22F7" w:rsidRPr="000915FD">
        <w:rPr>
          <w:rFonts w:ascii="Verdana" w:eastAsia="Times New Roman" w:hAnsi="Verdana" w:cs="Times New Roman"/>
          <w:color w:val="000000"/>
          <w:sz w:val="19"/>
          <w:szCs w:val="19"/>
          <w:highlight w:val="yellow"/>
        </w:rPr>
        <w:t>ind</w:t>
      </w:r>
      <w:r w:rsidR="003329F1" w:rsidRPr="000915FD">
        <w:rPr>
          <w:rFonts w:ascii="Verdana" w:eastAsia="Times New Roman" w:hAnsi="Verdana" w:cs="Times New Roman"/>
          <w:color w:val="000000"/>
          <w:sz w:val="19"/>
          <w:szCs w:val="19"/>
          <w:highlight w:val="yellow"/>
        </w:rPr>
        <w:t xml:space="preserve">ividuals with intellectual disabilities </w:t>
      </w:r>
      <w:r w:rsidRPr="000915FD">
        <w:rPr>
          <w:rFonts w:ascii="Verdana" w:eastAsia="Times New Roman" w:hAnsi="Verdana" w:cs="Times New Roman"/>
          <w:color w:val="000000"/>
          <w:sz w:val="19"/>
          <w:szCs w:val="19"/>
          <w:highlight w:val="yellow"/>
        </w:rPr>
        <w:t>receive the initial screening for enrollment in services,</w:t>
      </w:r>
      <w:r w:rsidR="00AF3C0B" w:rsidRPr="000915FD">
        <w:rPr>
          <w:rFonts w:ascii="Verdana" w:eastAsia="Times New Roman" w:hAnsi="Verdana" w:cs="Times New Roman"/>
          <w:color w:val="000000"/>
          <w:sz w:val="19"/>
          <w:szCs w:val="19"/>
          <w:highlight w:val="yellow"/>
        </w:rPr>
        <w:t xml:space="preserve"> the following </w:t>
      </w:r>
      <w:r w:rsidR="003A23EA" w:rsidRPr="000915FD">
        <w:rPr>
          <w:rFonts w:ascii="Verdana" w:eastAsia="Times New Roman" w:hAnsi="Verdana" w:cs="Times New Roman"/>
          <w:color w:val="000000"/>
          <w:sz w:val="19"/>
          <w:szCs w:val="19"/>
          <w:highlight w:val="yellow"/>
        </w:rPr>
        <w:t xml:space="preserve">psychological </w:t>
      </w:r>
      <w:r w:rsidR="00AF3C0B" w:rsidRPr="000915FD">
        <w:rPr>
          <w:rFonts w:ascii="Verdana" w:eastAsia="Times New Roman" w:hAnsi="Verdana" w:cs="Times New Roman"/>
          <w:color w:val="000000"/>
          <w:sz w:val="19"/>
          <w:szCs w:val="19"/>
          <w:highlight w:val="yellow"/>
        </w:rPr>
        <w:t>assessment(s) will be acceptable:</w:t>
      </w:r>
    </w:p>
    <w:p w:rsidR="00AF3C0B" w:rsidRPr="000915FD" w:rsidRDefault="00AF3C0B" w:rsidP="007F22B1">
      <w:pPr>
        <w:spacing w:after="0" w:line="240" w:lineRule="auto"/>
        <w:ind w:firstLine="720"/>
        <w:rPr>
          <w:rFonts w:ascii="Verdana" w:eastAsia="Times New Roman" w:hAnsi="Verdana" w:cs="Times New Roman"/>
          <w:color w:val="000000"/>
          <w:sz w:val="19"/>
          <w:szCs w:val="19"/>
          <w:highlight w:val="yellow"/>
        </w:rPr>
      </w:pPr>
      <w:r w:rsidRPr="000915FD">
        <w:rPr>
          <w:rFonts w:ascii="Verdana" w:eastAsia="Times New Roman" w:hAnsi="Verdana" w:cs="Times New Roman"/>
          <w:b/>
          <w:color w:val="000000"/>
          <w:sz w:val="19"/>
          <w:szCs w:val="19"/>
          <w:highlight w:val="yellow"/>
          <w:u w:val="single"/>
        </w:rPr>
        <w:t>S</w:t>
      </w:r>
      <w:r w:rsidR="00992AA3" w:rsidRPr="000915FD">
        <w:rPr>
          <w:rFonts w:ascii="Verdana" w:eastAsia="Times New Roman" w:hAnsi="Verdana" w:cs="Times New Roman"/>
          <w:b/>
          <w:color w:val="000000"/>
          <w:sz w:val="19"/>
          <w:szCs w:val="19"/>
          <w:highlight w:val="yellow"/>
          <w:u w:val="single"/>
        </w:rPr>
        <w:t xml:space="preserve">uspected </w:t>
      </w:r>
      <w:r w:rsidR="00AD27C1" w:rsidRPr="000915FD">
        <w:rPr>
          <w:rFonts w:ascii="Verdana" w:eastAsia="Times New Roman" w:hAnsi="Verdana" w:cs="Times New Roman"/>
          <w:b/>
          <w:color w:val="000000"/>
          <w:sz w:val="19"/>
          <w:szCs w:val="19"/>
          <w:highlight w:val="yellow"/>
          <w:u w:val="single"/>
        </w:rPr>
        <w:t>mild</w:t>
      </w:r>
      <w:r w:rsidR="003329F1" w:rsidRPr="000915FD">
        <w:rPr>
          <w:rFonts w:ascii="Verdana" w:eastAsia="Times New Roman" w:hAnsi="Verdana" w:cs="Times New Roman"/>
          <w:b/>
          <w:color w:val="000000"/>
          <w:sz w:val="19"/>
          <w:szCs w:val="19"/>
          <w:highlight w:val="yellow"/>
          <w:u w:val="single"/>
        </w:rPr>
        <w:t xml:space="preserve"> range</w:t>
      </w:r>
      <w:r w:rsidR="00174515" w:rsidRPr="000915FD">
        <w:rPr>
          <w:rFonts w:ascii="Verdana" w:eastAsia="Times New Roman" w:hAnsi="Verdana" w:cs="Times New Roman"/>
          <w:b/>
          <w:color w:val="000000"/>
          <w:sz w:val="19"/>
          <w:szCs w:val="19"/>
          <w:highlight w:val="yellow"/>
          <w:u w:val="single"/>
        </w:rPr>
        <w:t xml:space="preserve"> prior to age 18</w:t>
      </w:r>
    </w:p>
    <w:p w:rsidR="00AD27C1" w:rsidRDefault="00AF3C0B" w:rsidP="007F22B1">
      <w:pPr>
        <w:spacing w:after="0" w:line="240" w:lineRule="auto"/>
        <w:ind w:left="720"/>
        <w:rPr>
          <w:rFonts w:ascii="Verdana" w:eastAsia="Times New Roman" w:hAnsi="Verdana" w:cs="Times New Roman"/>
          <w:color w:val="000000"/>
          <w:sz w:val="19"/>
          <w:szCs w:val="19"/>
          <w:highlight w:val="yellow"/>
        </w:rPr>
      </w:pPr>
      <w:r w:rsidRPr="000915FD">
        <w:rPr>
          <w:rFonts w:ascii="Verdana" w:eastAsia="Times New Roman" w:hAnsi="Verdana" w:cs="Times New Roman"/>
          <w:color w:val="000000"/>
          <w:sz w:val="19"/>
          <w:szCs w:val="19"/>
          <w:highlight w:val="yellow"/>
        </w:rPr>
        <w:t>A</w:t>
      </w:r>
      <w:r w:rsidR="00CE22F7" w:rsidRPr="000915FD">
        <w:rPr>
          <w:rFonts w:ascii="Verdana" w:eastAsia="Times New Roman" w:hAnsi="Verdana" w:cs="Times New Roman"/>
          <w:color w:val="000000"/>
          <w:sz w:val="19"/>
          <w:szCs w:val="19"/>
          <w:highlight w:val="yellow"/>
        </w:rPr>
        <w:t xml:space="preserve"> psychological evaluation must be completed within five years prior to the date recorded on the DDPAS-2, Part II.  </w:t>
      </w:r>
    </w:p>
    <w:p w:rsidR="007F22B1" w:rsidRDefault="007F22B1" w:rsidP="007F22B1">
      <w:pPr>
        <w:spacing w:after="0" w:line="240" w:lineRule="auto"/>
        <w:ind w:firstLine="720"/>
        <w:rPr>
          <w:rFonts w:ascii="Verdana" w:eastAsia="Times New Roman" w:hAnsi="Verdana" w:cs="Times New Roman"/>
          <w:b/>
          <w:color w:val="000000"/>
          <w:sz w:val="19"/>
          <w:szCs w:val="19"/>
          <w:highlight w:val="yellow"/>
          <w:u w:val="single"/>
        </w:rPr>
      </w:pPr>
    </w:p>
    <w:p w:rsidR="00AF3C0B" w:rsidRPr="000915FD" w:rsidRDefault="00162492" w:rsidP="007F22B1">
      <w:pPr>
        <w:spacing w:after="0" w:line="240" w:lineRule="auto"/>
        <w:ind w:firstLine="720"/>
        <w:rPr>
          <w:rFonts w:ascii="Verdana" w:eastAsia="Times New Roman" w:hAnsi="Verdana" w:cs="Times New Roman"/>
          <w:b/>
          <w:color w:val="000000"/>
          <w:sz w:val="19"/>
          <w:szCs w:val="19"/>
          <w:highlight w:val="yellow"/>
          <w:u w:val="single"/>
        </w:rPr>
      </w:pPr>
      <w:r>
        <w:rPr>
          <w:rFonts w:ascii="Verdana" w:eastAsia="Times New Roman" w:hAnsi="Verdana" w:cs="Times New Roman"/>
          <w:b/>
          <w:color w:val="000000"/>
          <w:sz w:val="19"/>
          <w:szCs w:val="19"/>
          <w:highlight w:val="yellow"/>
          <w:u w:val="single"/>
        </w:rPr>
        <w:t>Documented</w:t>
      </w:r>
      <w:r w:rsidR="000915FD" w:rsidRPr="000915FD">
        <w:rPr>
          <w:rFonts w:ascii="Verdana" w:eastAsia="Times New Roman" w:hAnsi="Verdana" w:cs="Times New Roman"/>
          <w:b/>
          <w:color w:val="000000"/>
          <w:sz w:val="19"/>
          <w:szCs w:val="19"/>
          <w:highlight w:val="yellow"/>
          <w:u w:val="single"/>
        </w:rPr>
        <w:t xml:space="preserve"> </w:t>
      </w:r>
      <w:r w:rsidR="00AF3C0B" w:rsidRPr="000915FD">
        <w:rPr>
          <w:rFonts w:ascii="Verdana" w:eastAsia="Times New Roman" w:hAnsi="Verdana" w:cs="Times New Roman"/>
          <w:b/>
          <w:color w:val="000000"/>
          <w:sz w:val="19"/>
          <w:szCs w:val="19"/>
          <w:highlight w:val="yellow"/>
          <w:u w:val="single"/>
        </w:rPr>
        <w:t>moderate r</w:t>
      </w:r>
      <w:r w:rsidR="007900E6" w:rsidRPr="000915FD">
        <w:rPr>
          <w:rFonts w:ascii="Verdana" w:eastAsia="Times New Roman" w:hAnsi="Verdana" w:cs="Times New Roman"/>
          <w:b/>
          <w:color w:val="000000"/>
          <w:sz w:val="19"/>
          <w:szCs w:val="19"/>
          <w:highlight w:val="yellow"/>
          <w:u w:val="single"/>
        </w:rPr>
        <w:t>ange</w:t>
      </w:r>
      <w:r w:rsidR="00174515" w:rsidRPr="000915FD">
        <w:rPr>
          <w:highlight w:val="yellow"/>
          <w:u w:val="single"/>
        </w:rPr>
        <w:t xml:space="preserve"> </w:t>
      </w:r>
      <w:r w:rsidR="00174515" w:rsidRPr="000915FD">
        <w:rPr>
          <w:rFonts w:ascii="Verdana" w:eastAsia="Times New Roman" w:hAnsi="Verdana" w:cs="Times New Roman"/>
          <w:b/>
          <w:color w:val="000000"/>
          <w:sz w:val="19"/>
          <w:szCs w:val="19"/>
          <w:highlight w:val="yellow"/>
          <w:u w:val="single"/>
        </w:rPr>
        <w:t>prior to age 18</w:t>
      </w:r>
    </w:p>
    <w:p w:rsidR="00EA105C" w:rsidRPr="000915FD" w:rsidRDefault="00AF3C0B" w:rsidP="007F22B1">
      <w:pPr>
        <w:pStyle w:val="ListParagraph"/>
        <w:spacing w:after="0" w:line="240" w:lineRule="auto"/>
        <w:rPr>
          <w:rFonts w:ascii="Verdana" w:eastAsia="Times New Roman" w:hAnsi="Verdana" w:cs="Times New Roman"/>
          <w:color w:val="000000"/>
          <w:sz w:val="19"/>
          <w:szCs w:val="19"/>
          <w:highlight w:val="yellow"/>
        </w:rPr>
      </w:pPr>
      <w:r w:rsidRPr="000915FD">
        <w:rPr>
          <w:rFonts w:ascii="Verdana" w:eastAsia="Times New Roman" w:hAnsi="Verdana" w:cs="Times New Roman"/>
          <w:color w:val="000000"/>
          <w:sz w:val="19"/>
          <w:szCs w:val="19"/>
          <w:highlight w:val="yellow"/>
        </w:rPr>
        <w:t>A</w:t>
      </w:r>
      <w:r w:rsidR="00EA105C" w:rsidRPr="000915FD">
        <w:rPr>
          <w:rFonts w:ascii="Verdana" w:eastAsia="Times New Roman" w:hAnsi="Verdana" w:cs="Times New Roman"/>
          <w:color w:val="000000"/>
          <w:sz w:val="19"/>
          <w:szCs w:val="19"/>
          <w:highlight w:val="yellow"/>
        </w:rPr>
        <w:t xml:space="preserve"> psychological evaluation</w:t>
      </w:r>
      <w:r w:rsidR="00EA105C" w:rsidRPr="000915FD">
        <w:rPr>
          <w:highlight w:val="yellow"/>
        </w:rPr>
        <w:t xml:space="preserve"> </w:t>
      </w:r>
      <w:r w:rsidRPr="000915FD">
        <w:rPr>
          <w:highlight w:val="yellow"/>
        </w:rPr>
        <w:t xml:space="preserve">completed </w:t>
      </w:r>
      <w:r w:rsidR="00EA105C" w:rsidRPr="000915FD">
        <w:rPr>
          <w:rFonts w:ascii="Verdana" w:eastAsia="Times New Roman" w:hAnsi="Verdana" w:cs="Times New Roman"/>
          <w:color w:val="000000"/>
          <w:sz w:val="19"/>
          <w:szCs w:val="19"/>
          <w:highlight w:val="yellow"/>
        </w:rPr>
        <w:t>within five years prior to the date recorded on the DDPAS-2, Part II</w:t>
      </w:r>
      <w:r w:rsidRPr="000915FD">
        <w:rPr>
          <w:rFonts w:ascii="Verdana" w:eastAsia="Times New Roman" w:hAnsi="Verdana" w:cs="Times New Roman"/>
          <w:color w:val="000000"/>
          <w:sz w:val="19"/>
          <w:szCs w:val="19"/>
          <w:highlight w:val="yellow"/>
        </w:rPr>
        <w:t>; or</w:t>
      </w:r>
      <w:r w:rsidR="003A23EA" w:rsidRPr="000915FD">
        <w:rPr>
          <w:rFonts w:ascii="Verdana" w:eastAsia="Times New Roman" w:hAnsi="Verdana" w:cs="Times New Roman"/>
          <w:color w:val="000000"/>
          <w:sz w:val="19"/>
          <w:szCs w:val="19"/>
          <w:highlight w:val="yellow"/>
        </w:rPr>
        <w:t xml:space="preserve"> t</w:t>
      </w:r>
      <w:r w:rsidRPr="000915FD">
        <w:rPr>
          <w:rFonts w:ascii="Verdana" w:eastAsia="Times New Roman" w:hAnsi="Verdana" w:cs="Times New Roman"/>
          <w:color w:val="000000"/>
          <w:sz w:val="19"/>
          <w:szCs w:val="19"/>
          <w:highlight w:val="yellow"/>
        </w:rPr>
        <w:t>wo psychological evaluation</w:t>
      </w:r>
      <w:r w:rsidR="003A23EA" w:rsidRPr="000915FD">
        <w:rPr>
          <w:rFonts w:ascii="Verdana" w:eastAsia="Times New Roman" w:hAnsi="Verdana" w:cs="Times New Roman"/>
          <w:color w:val="000000"/>
          <w:sz w:val="19"/>
          <w:szCs w:val="19"/>
          <w:highlight w:val="yellow"/>
        </w:rPr>
        <w:t>s completed with</w:t>
      </w:r>
      <w:r w:rsidR="00174515" w:rsidRPr="000915FD">
        <w:rPr>
          <w:rFonts w:ascii="Verdana" w:eastAsia="Times New Roman" w:hAnsi="Verdana" w:cs="Times New Roman"/>
          <w:color w:val="000000"/>
          <w:sz w:val="19"/>
          <w:szCs w:val="19"/>
          <w:highlight w:val="yellow"/>
        </w:rPr>
        <w:t>in</w:t>
      </w:r>
      <w:r w:rsidR="003A23EA" w:rsidRPr="000915FD">
        <w:rPr>
          <w:rFonts w:ascii="Verdana" w:eastAsia="Times New Roman" w:hAnsi="Verdana" w:cs="Times New Roman"/>
          <w:color w:val="000000"/>
          <w:sz w:val="19"/>
          <w:szCs w:val="19"/>
          <w:highlight w:val="yellow"/>
        </w:rPr>
        <w:t xml:space="preserve"> the individual</w:t>
      </w:r>
      <w:r w:rsidR="00162492">
        <w:rPr>
          <w:rFonts w:ascii="Verdana" w:eastAsia="Times New Roman" w:hAnsi="Verdana" w:cs="Times New Roman"/>
          <w:color w:val="000000"/>
          <w:sz w:val="19"/>
          <w:szCs w:val="19"/>
          <w:highlight w:val="yellow"/>
        </w:rPr>
        <w:t>’</w:t>
      </w:r>
      <w:r w:rsidR="003A23EA" w:rsidRPr="000915FD">
        <w:rPr>
          <w:rFonts w:ascii="Verdana" w:eastAsia="Times New Roman" w:hAnsi="Verdana" w:cs="Times New Roman"/>
          <w:color w:val="000000"/>
          <w:sz w:val="19"/>
          <w:szCs w:val="19"/>
          <w:highlight w:val="yellow"/>
        </w:rPr>
        <w:t xml:space="preserve">s lifespan before the age of 18. </w:t>
      </w:r>
    </w:p>
    <w:p w:rsidR="00EA105C" w:rsidRPr="000915FD" w:rsidRDefault="00EA105C" w:rsidP="007F22B1">
      <w:pPr>
        <w:spacing w:after="0" w:line="240" w:lineRule="auto"/>
        <w:rPr>
          <w:rFonts w:ascii="Verdana" w:eastAsia="Times New Roman" w:hAnsi="Verdana" w:cs="Times New Roman"/>
          <w:b/>
          <w:color w:val="000000"/>
          <w:sz w:val="19"/>
          <w:szCs w:val="19"/>
          <w:highlight w:val="yellow"/>
          <w:u w:val="single"/>
        </w:rPr>
      </w:pPr>
    </w:p>
    <w:p w:rsidR="003A23EA" w:rsidRPr="000915FD" w:rsidRDefault="00162492" w:rsidP="007F22B1">
      <w:pPr>
        <w:spacing w:after="0" w:line="240" w:lineRule="auto"/>
        <w:ind w:firstLine="720"/>
        <w:rPr>
          <w:rFonts w:ascii="Verdana" w:eastAsia="Times New Roman" w:hAnsi="Verdana" w:cs="Times New Roman"/>
          <w:b/>
          <w:color w:val="000000"/>
          <w:sz w:val="19"/>
          <w:szCs w:val="19"/>
          <w:highlight w:val="yellow"/>
          <w:u w:val="single"/>
        </w:rPr>
      </w:pPr>
      <w:r>
        <w:rPr>
          <w:rFonts w:ascii="Verdana" w:eastAsia="Times New Roman" w:hAnsi="Verdana" w:cs="Times New Roman"/>
          <w:b/>
          <w:color w:val="000000"/>
          <w:sz w:val="19"/>
          <w:szCs w:val="19"/>
          <w:highlight w:val="yellow"/>
          <w:u w:val="single"/>
        </w:rPr>
        <w:t xml:space="preserve">Documented </w:t>
      </w:r>
      <w:r w:rsidR="00AD27C1" w:rsidRPr="000915FD">
        <w:rPr>
          <w:rFonts w:ascii="Verdana" w:eastAsia="Times New Roman" w:hAnsi="Verdana" w:cs="Times New Roman"/>
          <w:b/>
          <w:color w:val="000000"/>
          <w:sz w:val="19"/>
          <w:szCs w:val="19"/>
          <w:highlight w:val="yellow"/>
          <w:u w:val="single"/>
        </w:rPr>
        <w:t xml:space="preserve">severe </w:t>
      </w:r>
      <w:r w:rsidR="003A23EA" w:rsidRPr="000915FD">
        <w:rPr>
          <w:rFonts w:ascii="Verdana" w:eastAsia="Times New Roman" w:hAnsi="Verdana" w:cs="Times New Roman"/>
          <w:b/>
          <w:color w:val="000000"/>
          <w:sz w:val="19"/>
          <w:szCs w:val="19"/>
          <w:highlight w:val="yellow"/>
          <w:u w:val="single"/>
        </w:rPr>
        <w:t xml:space="preserve">or </w:t>
      </w:r>
      <w:r w:rsidR="00AD27C1" w:rsidRPr="000915FD">
        <w:rPr>
          <w:rFonts w:ascii="Verdana" w:eastAsia="Times New Roman" w:hAnsi="Verdana" w:cs="Times New Roman"/>
          <w:b/>
          <w:color w:val="000000"/>
          <w:sz w:val="19"/>
          <w:szCs w:val="19"/>
          <w:highlight w:val="yellow"/>
          <w:u w:val="single"/>
        </w:rPr>
        <w:t>profound range</w:t>
      </w:r>
      <w:r w:rsidR="00174515" w:rsidRPr="000915FD">
        <w:rPr>
          <w:highlight w:val="yellow"/>
          <w:u w:val="single"/>
        </w:rPr>
        <w:t xml:space="preserve"> </w:t>
      </w:r>
      <w:r w:rsidR="00174515" w:rsidRPr="000915FD">
        <w:rPr>
          <w:rFonts w:ascii="Verdana" w:eastAsia="Times New Roman" w:hAnsi="Verdana" w:cs="Times New Roman"/>
          <w:b/>
          <w:color w:val="000000"/>
          <w:sz w:val="19"/>
          <w:szCs w:val="19"/>
          <w:highlight w:val="yellow"/>
          <w:u w:val="single"/>
        </w:rPr>
        <w:t>prior to age 18</w:t>
      </w:r>
    </w:p>
    <w:p w:rsidR="00AD27C1" w:rsidRPr="003A23EA" w:rsidRDefault="003A23EA" w:rsidP="007F22B1">
      <w:pPr>
        <w:spacing w:after="0" w:line="240" w:lineRule="auto"/>
        <w:ind w:left="720"/>
        <w:rPr>
          <w:rFonts w:ascii="Verdana" w:eastAsia="Times New Roman" w:hAnsi="Verdana" w:cs="Times New Roman"/>
          <w:color w:val="000000"/>
          <w:sz w:val="19"/>
          <w:szCs w:val="19"/>
        </w:rPr>
      </w:pPr>
      <w:r w:rsidRPr="000915FD">
        <w:rPr>
          <w:rFonts w:ascii="Verdana" w:eastAsia="Times New Roman" w:hAnsi="Verdana" w:cs="Times New Roman"/>
          <w:color w:val="000000"/>
          <w:sz w:val="19"/>
          <w:szCs w:val="19"/>
          <w:highlight w:val="yellow"/>
        </w:rPr>
        <w:t>A</w:t>
      </w:r>
      <w:r w:rsidR="00AD27C1" w:rsidRPr="000915FD">
        <w:rPr>
          <w:rFonts w:ascii="Verdana" w:eastAsia="Times New Roman" w:hAnsi="Verdana" w:cs="Times New Roman"/>
          <w:color w:val="000000"/>
          <w:sz w:val="19"/>
          <w:szCs w:val="19"/>
          <w:highlight w:val="yellow"/>
        </w:rPr>
        <w:t xml:space="preserve"> psychological asse</w:t>
      </w:r>
      <w:r w:rsidR="002B4D70" w:rsidRPr="000915FD">
        <w:rPr>
          <w:rFonts w:ascii="Verdana" w:eastAsia="Times New Roman" w:hAnsi="Verdana" w:cs="Times New Roman"/>
          <w:color w:val="000000"/>
          <w:sz w:val="19"/>
          <w:szCs w:val="19"/>
          <w:highlight w:val="yellow"/>
        </w:rPr>
        <w:t>ssment on record i.e. it is not necessary to obtain a new assessment.</w:t>
      </w:r>
      <w:r w:rsidR="002B4D70" w:rsidRPr="003A23EA">
        <w:rPr>
          <w:rFonts w:ascii="Verdana" w:eastAsia="Times New Roman" w:hAnsi="Verdana" w:cs="Times New Roman"/>
          <w:color w:val="000000"/>
          <w:sz w:val="19"/>
          <w:szCs w:val="19"/>
        </w:rPr>
        <w:t xml:space="preserve"> </w:t>
      </w:r>
    </w:p>
    <w:p w:rsidR="002A045D" w:rsidRPr="00AD27C1" w:rsidRDefault="002A045D" w:rsidP="00CE22F7">
      <w:pPr>
        <w:spacing w:before="120" w:after="120" w:line="240" w:lineRule="auto"/>
        <w:rPr>
          <w:rFonts w:ascii="Verdana" w:eastAsia="Times New Roman" w:hAnsi="Verdana" w:cs="Times New Roman"/>
          <w:b/>
          <w:color w:val="000000"/>
          <w:sz w:val="19"/>
          <w:szCs w:val="19"/>
          <w:u w:val="single"/>
        </w:rPr>
      </w:pPr>
    </w:p>
    <w:p w:rsidR="00CE22F7" w:rsidRDefault="00CE22F7" w:rsidP="00CE22F7">
      <w:pPr>
        <w:spacing w:before="120" w:after="120" w:line="240" w:lineRule="auto"/>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Psychological evaluations must include:</w:t>
      </w:r>
    </w:p>
    <w:p w:rsidR="00CE22F7" w:rsidRDefault="00CE22F7" w:rsidP="00CE22F7">
      <w:pPr>
        <w:pStyle w:val="ListParagraph"/>
        <w:numPr>
          <w:ilvl w:val="1"/>
          <w:numId w:val="1"/>
        </w:numPr>
        <w:tabs>
          <w:tab w:val="clear" w:pos="1440"/>
          <w:tab w:val="num" w:pos="360"/>
        </w:tabs>
        <w:spacing w:before="120" w:after="120" w:line="240" w:lineRule="auto"/>
        <w:ind w:left="360"/>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Assessment of adaptive functioning: </w:t>
      </w:r>
      <w:r w:rsidRPr="000915FD">
        <w:rPr>
          <w:rFonts w:ascii="Verdana" w:eastAsia="Times New Roman" w:hAnsi="Verdana" w:cs="Times New Roman"/>
          <w:strike/>
          <w:color w:val="000000"/>
          <w:sz w:val="19"/>
          <w:szCs w:val="19"/>
        </w:rPr>
        <w:t>Licensed psychologists</w:t>
      </w:r>
      <w:r w:rsidRPr="00CE22F7">
        <w:rPr>
          <w:rFonts w:ascii="Verdana" w:eastAsia="Times New Roman" w:hAnsi="Verdana" w:cs="Times New Roman"/>
          <w:color w:val="000000"/>
          <w:sz w:val="19"/>
          <w:szCs w:val="19"/>
        </w:rPr>
        <w:t xml:space="preserve"> </w:t>
      </w:r>
      <w:r w:rsidR="000915FD" w:rsidRPr="000915FD">
        <w:rPr>
          <w:rFonts w:ascii="Verdana" w:eastAsia="Times New Roman" w:hAnsi="Verdana" w:cs="Times New Roman"/>
          <w:color w:val="000000"/>
          <w:sz w:val="19"/>
          <w:szCs w:val="19"/>
          <w:highlight w:val="yellow"/>
        </w:rPr>
        <w:t>qualified assessors</w:t>
      </w:r>
      <w:r w:rsidR="007F22B1">
        <w:rPr>
          <w:rFonts w:ascii="Verdana" w:eastAsia="Times New Roman" w:hAnsi="Verdana" w:cs="Times New Roman"/>
          <w:color w:val="000000"/>
          <w:sz w:val="19"/>
          <w:szCs w:val="19"/>
          <w:highlight w:val="yellow"/>
        </w:rPr>
        <w:t xml:space="preserve"> </w:t>
      </w:r>
      <w:r w:rsidR="007F22B1" w:rsidRPr="007F22B1">
        <w:rPr>
          <w:rFonts w:ascii="Verdana" w:eastAsia="Times New Roman" w:hAnsi="Verdana" w:cs="Times New Roman"/>
          <w:color w:val="000000"/>
          <w:sz w:val="19"/>
          <w:szCs w:val="19"/>
          <w:highlight w:val="yellow"/>
        </w:rPr>
        <w:t xml:space="preserve">(licensed clinical </w:t>
      </w:r>
      <w:proofErr w:type="gramStart"/>
      <w:r w:rsidR="007F22B1" w:rsidRPr="007F22B1">
        <w:rPr>
          <w:rFonts w:ascii="Verdana" w:eastAsia="Times New Roman" w:hAnsi="Verdana" w:cs="Times New Roman"/>
          <w:color w:val="000000"/>
          <w:sz w:val="19"/>
          <w:szCs w:val="19"/>
          <w:highlight w:val="yellow"/>
        </w:rPr>
        <w:t>psychologist,</w:t>
      </w:r>
      <w:proofErr w:type="gramEnd"/>
      <w:r w:rsidR="007F22B1" w:rsidRPr="007F22B1">
        <w:rPr>
          <w:rFonts w:ascii="Verdana" w:eastAsia="Times New Roman" w:hAnsi="Verdana" w:cs="Times New Roman"/>
          <w:color w:val="000000"/>
          <w:sz w:val="19"/>
          <w:szCs w:val="19"/>
          <w:highlight w:val="yellow"/>
        </w:rPr>
        <w:t xml:space="preserve"> or a certified school psychologist with credentials from NASP)</w:t>
      </w:r>
      <w:r w:rsidR="000915FD">
        <w:rPr>
          <w:rFonts w:ascii="Verdana" w:eastAsia="Times New Roman" w:hAnsi="Verdana" w:cs="Times New Roman"/>
          <w:color w:val="000000"/>
          <w:sz w:val="19"/>
          <w:szCs w:val="19"/>
        </w:rPr>
        <w:t xml:space="preserve"> </w:t>
      </w:r>
      <w:r w:rsidRPr="00CE22F7">
        <w:rPr>
          <w:rFonts w:ascii="Verdana" w:eastAsia="Times New Roman" w:hAnsi="Verdana" w:cs="Times New Roman"/>
          <w:color w:val="000000"/>
          <w:sz w:val="19"/>
          <w:szCs w:val="19"/>
        </w:rPr>
        <w:t>have the latitude to dete</w:t>
      </w:r>
      <w:r w:rsidR="00FB75DA">
        <w:rPr>
          <w:rFonts w:ascii="Verdana" w:eastAsia="Times New Roman" w:hAnsi="Verdana" w:cs="Times New Roman"/>
          <w:color w:val="000000"/>
          <w:sz w:val="19"/>
          <w:szCs w:val="19"/>
        </w:rPr>
        <w:t xml:space="preserve">rmine which tool should be used.  </w:t>
      </w:r>
      <w:r w:rsidR="00FB75DA" w:rsidRPr="00FB75DA">
        <w:rPr>
          <w:rFonts w:ascii="Verdana" w:eastAsia="Times New Roman" w:hAnsi="Verdana" w:cs="Times New Roman"/>
          <w:b/>
          <w:color w:val="000000"/>
          <w:sz w:val="19"/>
          <w:szCs w:val="19"/>
        </w:rPr>
        <w:t>(</w:t>
      </w:r>
      <w:r w:rsidR="00FB75DA" w:rsidRPr="00FB75DA">
        <w:rPr>
          <w:rFonts w:ascii="Verdana" w:eastAsia="Times New Roman" w:hAnsi="Verdana" w:cs="Times New Roman"/>
          <w:b/>
          <w:color w:val="000000"/>
          <w:sz w:val="19"/>
          <w:szCs w:val="19"/>
          <w:u w:val="single"/>
        </w:rPr>
        <w:t>Please note that</w:t>
      </w:r>
      <w:r w:rsidR="00FB75DA" w:rsidRPr="00FB75DA">
        <w:rPr>
          <w:rFonts w:ascii="Verdana" w:eastAsia="Times New Roman" w:hAnsi="Verdana" w:cs="Times New Roman"/>
          <w:b/>
          <w:color w:val="000000"/>
          <w:sz w:val="19"/>
          <w:szCs w:val="19"/>
        </w:rPr>
        <w:t xml:space="preserve"> </w:t>
      </w:r>
      <w:r w:rsidRPr="00CE22F7">
        <w:rPr>
          <w:rFonts w:ascii="Verdana" w:eastAsia="Times New Roman" w:hAnsi="Verdana" w:cs="Times New Roman"/>
          <w:color w:val="000000"/>
          <w:sz w:val="19"/>
          <w:szCs w:val="19"/>
        </w:rPr>
        <w:t>the ICAP is not an adequate assessment of adaptive functioning.</w:t>
      </w:r>
      <w:r w:rsidR="00FB75DA" w:rsidRPr="00FB75DA">
        <w:rPr>
          <w:rFonts w:ascii="Verdana" w:eastAsia="Times New Roman" w:hAnsi="Verdana" w:cs="Times New Roman"/>
          <w:b/>
          <w:color w:val="000000"/>
          <w:sz w:val="19"/>
          <w:szCs w:val="19"/>
          <w:u w:val="single"/>
        </w:rPr>
        <w:t>)</w:t>
      </w:r>
      <w:r w:rsidRPr="00FB75DA">
        <w:rPr>
          <w:rFonts w:ascii="Verdana" w:eastAsia="Times New Roman" w:hAnsi="Verdana" w:cs="Times New Roman"/>
          <w:b/>
          <w:color w:val="000000"/>
          <w:sz w:val="19"/>
          <w:szCs w:val="19"/>
          <w:u w:val="single"/>
        </w:rPr>
        <w:t xml:space="preserve"> </w:t>
      </w:r>
      <w:r w:rsidR="00FB75DA">
        <w:rPr>
          <w:rFonts w:ascii="Verdana" w:eastAsia="Times New Roman" w:hAnsi="Verdana" w:cs="Times New Roman"/>
          <w:color w:val="000000"/>
          <w:sz w:val="19"/>
          <w:szCs w:val="19"/>
        </w:rPr>
        <w:t xml:space="preserve"> </w:t>
      </w:r>
      <w:r w:rsidRPr="00FB75DA">
        <w:rPr>
          <w:rFonts w:ascii="Verdana" w:eastAsia="Times New Roman" w:hAnsi="Verdana" w:cs="Times New Roman"/>
          <w:strike/>
          <w:color w:val="000000"/>
          <w:sz w:val="19"/>
          <w:szCs w:val="19"/>
        </w:rPr>
        <w:t>Suggested instruments are:</w:t>
      </w:r>
      <w:r w:rsidRPr="00CE22F7">
        <w:rPr>
          <w:rFonts w:ascii="Verdana" w:eastAsia="Times New Roman" w:hAnsi="Verdana" w:cs="Times New Roman"/>
          <w:color w:val="000000"/>
          <w:sz w:val="19"/>
          <w:szCs w:val="19"/>
        </w:rPr>
        <w:t xml:space="preserve"> </w:t>
      </w:r>
    </w:p>
    <w:p w:rsidR="00FB75DA" w:rsidRPr="00FB75DA" w:rsidRDefault="00FB75DA" w:rsidP="00FB75DA">
      <w:pPr>
        <w:spacing w:before="192" w:after="96" w:line="240" w:lineRule="auto"/>
        <w:ind w:left="360"/>
        <w:outlineLvl w:val="2"/>
        <w:rPr>
          <w:rFonts w:ascii="Verdana" w:eastAsia="Times New Roman" w:hAnsi="Verdana" w:cs="Times New Roman"/>
          <w:b/>
          <w:bCs/>
          <w:color w:val="000000"/>
          <w:sz w:val="19"/>
          <w:szCs w:val="19"/>
          <w:u w:val="single"/>
        </w:rPr>
      </w:pPr>
      <w:r w:rsidRPr="00FB75DA">
        <w:rPr>
          <w:rFonts w:ascii="Verdana" w:eastAsia="Times New Roman" w:hAnsi="Verdana" w:cs="Times New Roman"/>
          <w:b/>
          <w:bCs/>
          <w:color w:val="000000"/>
          <w:sz w:val="19"/>
          <w:szCs w:val="19"/>
          <w:u w:val="single"/>
        </w:rPr>
        <w:t xml:space="preserve">Nationally standardized instruments </w:t>
      </w:r>
      <w:r>
        <w:rPr>
          <w:rFonts w:ascii="Verdana" w:eastAsia="Times New Roman" w:hAnsi="Verdana" w:cs="Times New Roman"/>
          <w:b/>
          <w:bCs/>
          <w:color w:val="000000"/>
          <w:sz w:val="19"/>
          <w:szCs w:val="19"/>
          <w:u w:val="single"/>
        </w:rPr>
        <w:t xml:space="preserve">for assessment of adaptive functioning </w:t>
      </w:r>
      <w:r w:rsidRPr="00FB75DA">
        <w:rPr>
          <w:rFonts w:ascii="Verdana" w:eastAsia="Times New Roman" w:hAnsi="Verdana" w:cs="Times New Roman"/>
          <w:b/>
          <w:bCs/>
          <w:color w:val="000000"/>
          <w:sz w:val="19"/>
          <w:szCs w:val="19"/>
          <w:u w:val="single"/>
        </w:rPr>
        <w:t xml:space="preserve">are to be utilized by a </w:t>
      </w:r>
      <w:r w:rsidR="000915FD" w:rsidRPr="000915FD">
        <w:rPr>
          <w:rFonts w:ascii="Verdana" w:eastAsia="Times New Roman" w:hAnsi="Verdana" w:cs="Times New Roman"/>
          <w:color w:val="000000"/>
          <w:sz w:val="19"/>
          <w:szCs w:val="19"/>
          <w:highlight w:val="yellow"/>
        </w:rPr>
        <w:t>qualified assessor</w:t>
      </w:r>
      <w:r w:rsidR="000915FD">
        <w:rPr>
          <w:rFonts w:ascii="Verdana" w:eastAsia="Times New Roman" w:hAnsi="Verdana" w:cs="Times New Roman"/>
          <w:color w:val="000000"/>
          <w:sz w:val="19"/>
          <w:szCs w:val="19"/>
        </w:rPr>
        <w:t xml:space="preserve"> </w:t>
      </w:r>
      <w:r w:rsidRPr="000915FD">
        <w:rPr>
          <w:rFonts w:ascii="Verdana" w:eastAsia="Times New Roman" w:hAnsi="Verdana" w:cs="Times New Roman"/>
          <w:b/>
          <w:bCs/>
          <w:strike/>
          <w:color w:val="000000"/>
          <w:sz w:val="19"/>
          <w:szCs w:val="19"/>
          <w:u w:val="single"/>
        </w:rPr>
        <w:t>licensed psychologist</w:t>
      </w:r>
      <w:r w:rsidRPr="00FB75DA">
        <w:rPr>
          <w:rFonts w:ascii="Verdana" w:eastAsia="Times New Roman" w:hAnsi="Verdana" w:cs="Times New Roman"/>
          <w:b/>
          <w:bCs/>
          <w:color w:val="000000"/>
          <w:sz w:val="19"/>
          <w:szCs w:val="19"/>
          <w:u w:val="single"/>
        </w:rPr>
        <w:t>.  Examples of such standardized instruments</w:t>
      </w:r>
      <w:r w:rsidR="0035783C">
        <w:rPr>
          <w:rFonts w:ascii="Verdana" w:eastAsia="Times New Roman" w:hAnsi="Verdana" w:cs="Times New Roman"/>
          <w:b/>
          <w:bCs/>
          <w:color w:val="000000"/>
          <w:sz w:val="19"/>
          <w:szCs w:val="19"/>
          <w:u w:val="single"/>
        </w:rPr>
        <w:t xml:space="preserve"> include</w:t>
      </w:r>
      <w:r w:rsidRPr="00FB75DA">
        <w:rPr>
          <w:rFonts w:ascii="Verdana" w:eastAsia="Times New Roman" w:hAnsi="Verdana" w:cs="Times New Roman"/>
          <w:b/>
          <w:bCs/>
          <w:color w:val="000000"/>
          <w:sz w:val="19"/>
          <w:szCs w:val="19"/>
          <w:u w:val="single"/>
        </w:rPr>
        <w:t xml:space="preserve"> but are but not limited to:</w:t>
      </w:r>
    </w:p>
    <w:p w:rsidR="00FB75DA" w:rsidRPr="00FB75DA" w:rsidRDefault="00FB75DA" w:rsidP="00FB75DA">
      <w:pPr>
        <w:numPr>
          <w:ilvl w:val="2"/>
          <w:numId w:val="2"/>
        </w:numPr>
        <w:tabs>
          <w:tab w:val="clear" w:pos="2160"/>
          <w:tab w:val="num" w:pos="900"/>
        </w:tabs>
        <w:spacing w:before="120" w:after="120" w:line="240" w:lineRule="auto"/>
        <w:ind w:left="900" w:hanging="540"/>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American Association of Mental Retardation (AAMR) Adaptive Behavior Scales—2</w:t>
      </w:r>
      <w:r w:rsidRPr="00FB75DA">
        <w:rPr>
          <w:rFonts w:ascii="Verdana" w:eastAsia="Times New Roman" w:hAnsi="Verdana" w:cs="Times New Roman"/>
          <w:b/>
          <w:color w:val="000000"/>
          <w:sz w:val="19"/>
          <w:szCs w:val="19"/>
          <w:u w:val="single"/>
          <w:vertAlign w:val="superscript"/>
        </w:rPr>
        <w:t>nd</w:t>
      </w:r>
      <w:r w:rsidRPr="00FB75DA">
        <w:rPr>
          <w:rFonts w:ascii="Verdana" w:eastAsia="Times New Roman" w:hAnsi="Verdana" w:cs="Times New Roman"/>
          <w:b/>
          <w:color w:val="000000"/>
          <w:sz w:val="19"/>
          <w:szCs w:val="19"/>
          <w:u w:val="single"/>
        </w:rPr>
        <w:t xml:space="preserve"> Ed.  </w:t>
      </w:r>
    </w:p>
    <w:p w:rsidR="00FB75DA" w:rsidRPr="00FB75DA" w:rsidRDefault="00FB75DA" w:rsidP="00FB75DA">
      <w:pPr>
        <w:numPr>
          <w:ilvl w:val="2"/>
          <w:numId w:val="2"/>
        </w:numPr>
        <w:tabs>
          <w:tab w:val="clear" w:pos="2160"/>
          <w:tab w:val="num" w:pos="900"/>
        </w:tabs>
        <w:spacing w:before="120" w:after="120" w:line="240" w:lineRule="auto"/>
        <w:ind w:left="2" w:firstLine="358"/>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 xml:space="preserve">Vineland Adaptive Behavior Scale--II </w:t>
      </w:r>
      <w:bookmarkStart w:id="0" w:name="_GoBack"/>
      <w:bookmarkEnd w:id="0"/>
    </w:p>
    <w:p w:rsidR="00FB75DA" w:rsidRPr="00FB75DA" w:rsidRDefault="00FB75DA" w:rsidP="00FB75DA">
      <w:pPr>
        <w:numPr>
          <w:ilvl w:val="2"/>
          <w:numId w:val="2"/>
        </w:numPr>
        <w:tabs>
          <w:tab w:val="clear" w:pos="2160"/>
          <w:tab w:val="num" w:pos="900"/>
        </w:tabs>
        <w:spacing w:before="120" w:after="120" w:line="240" w:lineRule="auto"/>
        <w:ind w:left="2" w:firstLine="358"/>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 xml:space="preserve">Adaptive Behavior Inventory (ABI) (English and Spanish) </w:t>
      </w:r>
    </w:p>
    <w:p w:rsidR="00FB75DA" w:rsidRPr="00FB75DA" w:rsidRDefault="00FB75DA" w:rsidP="00FB75DA">
      <w:pPr>
        <w:numPr>
          <w:ilvl w:val="2"/>
          <w:numId w:val="2"/>
        </w:numPr>
        <w:tabs>
          <w:tab w:val="clear" w:pos="2160"/>
          <w:tab w:val="num" w:pos="900"/>
        </w:tabs>
        <w:spacing w:before="120" w:after="120" w:line="240" w:lineRule="auto"/>
        <w:ind w:left="2" w:firstLine="358"/>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 xml:space="preserve">Scales of Independent Behavior-R </w:t>
      </w:r>
    </w:p>
    <w:p w:rsidR="00FB75DA" w:rsidRDefault="00FB75DA" w:rsidP="00FB75DA">
      <w:pPr>
        <w:spacing w:before="120" w:after="120" w:line="240" w:lineRule="auto"/>
        <w:ind w:left="2"/>
        <w:rPr>
          <w:rFonts w:ascii="Verdana" w:eastAsia="Times New Roman" w:hAnsi="Verdana" w:cs="Times New Roman"/>
          <w:b/>
          <w:color w:val="000000"/>
          <w:sz w:val="19"/>
          <w:szCs w:val="19"/>
          <w:u w:val="single"/>
        </w:rPr>
      </w:pPr>
    </w:p>
    <w:p w:rsidR="00FB75DA" w:rsidRDefault="00FB75DA" w:rsidP="00FB75DA">
      <w:pPr>
        <w:spacing w:before="120" w:after="120" w:line="240" w:lineRule="auto"/>
        <w:ind w:left="2"/>
        <w:rPr>
          <w:rFonts w:ascii="Verdana" w:eastAsia="Times New Roman" w:hAnsi="Verdana" w:cs="Times New Roman"/>
          <w:b/>
          <w:color w:val="000000"/>
          <w:sz w:val="19"/>
          <w:szCs w:val="19"/>
          <w:u w:val="single"/>
        </w:rPr>
      </w:pPr>
      <w:r>
        <w:rPr>
          <w:rFonts w:ascii="Verdana" w:eastAsia="Times New Roman" w:hAnsi="Verdana" w:cs="Times New Roman"/>
          <w:b/>
          <w:color w:val="000000"/>
          <w:sz w:val="19"/>
          <w:szCs w:val="19"/>
          <w:u w:val="single"/>
        </w:rPr>
        <w:t>NOTE: questions regarding the acceptability of testing instruments shall be directed to the Department of Human Services Bureau of Clinical Services – (217) 782-9449.</w:t>
      </w:r>
    </w:p>
    <w:p w:rsidR="00FB75DA" w:rsidRDefault="00FB75DA" w:rsidP="00FB75DA">
      <w:pPr>
        <w:spacing w:before="120" w:after="120" w:line="240" w:lineRule="auto"/>
        <w:ind w:left="2"/>
        <w:rPr>
          <w:rFonts w:ascii="Verdana" w:eastAsia="Times New Roman" w:hAnsi="Verdana" w:cs="Times New Roman"/>
          <w:b/>
          <w:color w:val="000000"/>
          <w:sz w:val="19"/>
          <w:szCs w:val="19"/>
          <w:u w:val="single"/>
        </w:rPr>
      </w:pPr>
      <w:r>
        <w:rPr>
          <w:rFonts w:ascii="Verdana" w:eastAsia="Times New Roman" w:hAnsi="Verdana" w:cs="Times New Roman"/>
          <w:b/>
          <w:color w:val="000000"/>
          <w:sz w:val="19"/>
          <w:szCs w:val="19"/>
          <w:u w:val="single"/>
        </w:rPr>
        <w:t xml:space="preserve"> </w:t>
      </w:r>
    </w:p>
    <w:p w:rsidR="00FB75DA" w:rsidRDefault="00FB75DA" w:rsidP="00FB75DA">
      <w:pPr>
        <w:numPr>
          <w:ilvl w:val="1"/>
          <w:numId w:val="1"/>
        </w:numPr>
        <w:tabs>
          <w:tab w:val="clear" w:pos="144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Assessm</w:t>
      </w:r>
      <w:r>
        <w:rPr>
          <w:rFonts w:ascii="Verdana" w:eastAsia="Times New Roman" w:hAnsi="Verdana" w:cs="Times New Roman"/>
          <w:color w:val="000000"/>
          <w:sz w:val="19"/>
          <w:szCs w:val="19"/>
        </w:rPr>
        <w:t>ent of intellectual functioning.</w:t>
      </w:r>
    </w:p>
    <w:p w:rsidR="00FB75DA" w:rsidRPr="00FB75DA" w:rsidRDefault="00FB75DA" w:rsidP="00FB75DA">
      <w:pPr>
        <w:spacing w:before="192" w:after="96" w:line="240" w:lineRule="auto"/>
        <w:ind w:left="360"/>
        <w:outlineLvl w:val="2"/>
        <w:rPr>
          <w:rFonts w:ascii="Verdana" w:eastAsia="Times New Roman" w:hAnsi="Verdana" w:cs="Times New Roman"/>
          <w:b/>
          <w:bCs/>
          <w:color w:val="000000"/>
          <w:sz w:val="19"/>
          <w:szCs w:val="19"/>
          <w:u w:val="single"/>
        </w:rPr>
      </w:pPr>
      <w:r w:rsidRPr="00FB75DA">
        <w:rPr>
          <w:rFonts w:ascii="Verdana" w:eastAsia="Times New Roman" w:hAnsi="Verdana" w:cs="Times New Roman"/>
          <w:b/>
          <w:bCs/>
          <w:color w:val="000000"/>
          <w:sz w:val="19"/>
          <w:szCs w:val="19"/>
          <w:u w:val="single"/>
        </w:rPr>
        <w:lastRenderedPageBreak/>
        <w:t xml:space="preserve">Nationally standardized instruments for assessment of </w:t>
      </w:r>
      <w:r>
        <w:rPr>
          <w:rFonts w:ascii="Verdana" w:eastAsia="Times New Roman" w:hAnsi="Verdana" w:cs="Times New Roman"/>
          <w:b/>
          <w:bCs/>
          <w:color w:val="000000"/>
          <w:sz w:val="19"/>
          <w:szCs w:val="19"/>
          <w:u w:val="single"/>
        </w:rPr>
        <w:t>intellectual</w:t>
      </w:r>
      <w:r w:rsidRPr="00FB75DA">
        <w:rPr>
          <w:rFonts w:ascii="Verdana" w:eastAsia="Times New Roman" w:hAnsi="Verdana" w:cs="Times New Roman"/>
          <w:b/>
          <w:bCs/>
          <w:color w:val="000000"/>
          <w:sz w:val="19"/>
          <w:szCs w:val="19"/>
          <w:u w:val="single"/>
        </w:rPr>
        <w:t xml:space="preserve"> functioning are to be utilized by a </w:t>
      </w:r>
      <w:r w:rsidR="00FC0404">
        <w:rPr>
          <w:rFonts w:ascii="Verdana" w:eastAsia="Times New Roman" w:hAnsi="Verdana" w:cs="Times New Roman"/>
          <w:color w:val="000000"/>
          <w:sz w:val="19"/>
          <w:szCs w:val="19"/>
          <w:highlight w:val="yellow"/>
        </w:rPr>
        <w:t>qualified assessor</w:t>
      </w:r>
      <w:r w:rsidR="000915FD">
        <w:rPr>
          <w:rFonts w:ascii="Verdana" w:eastAsia="Times New Roman" w:hAnsi="Verdana" w:cs="Times New Roman"/>
          <w:color w:val="000000"/>
          <w:sz w:val="19"/>
          <w:szCs w:val="19"/>
        </w:rPr>
        <w:t xml:space="preserve"> </w:t>
      </w:r>
      <w:r w:rsidR="000915FD" w:rsidRPr="000915FD">
        <w:rPr>
          <w:rFonts w:ascii="Verdana" w:eastAsia="Times New Roman" w:hAnsi="Verdana" w:cs="Times New Roman"/>
          <w:b/>
          <w:bCs/>
          <w:strike/>
          <w:color w:val="000000"/>
          <w:sz w:val="19"/>
          <w:szCs w:val="19"/>
          <w:u w:val="single"/>
        </w:rPr>
        <w:t>licensed psychologist</w:t>
      </w:r>
      <w:r w:rsidRPr="00FB75DA">
        <w:rPr>
          <w:rFonts w:ascii="Verdana" w:eastAsia="Times New Roman" w:hAnsi="Verdana" w:cs="Times New Roman"/>
          <w:b/>
          <w:bCs/>
          <w:color w:val="000000"/>
          <w:sz w:val="19"/>
          <w:szCs w:val="19"/>
          <w:u w:val="single"/>
        </w:rPr>
        <w:t>.  Examples of such standardized instruments include but are but not limited to:</w:t>
      </w:r>
    </w:p>
    <w:p w:rsidR="00FB75DA" w:rsidRDefault="00FB75DA" w:rsidP="00FB75DA">
      <w:pPr>
        <w:pStyle w:val="ListParagraph"/>
        <w:numPr>
          <w:ilvl w:val="2"/>
          <w:numId w:val="1"/>
        </w:numPr>
        <w:tabs>
          <w:tab w:val="clear" w:pos="2160"/>
          <w:tab w:val="num" w:pos="900"/>
        </w:tabs>
        <w:spacing w:before="120" w:after="120" w:line="360" w:lineRule="auto"/>
        <w:ind w:hanging="1800"/>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Stanford-Binet 5</w:t>
      </w:r>
      <w:r w:rsidRPr="00FB75DA">
        <w:rPr>
          <w:rFonts w:ascii="Verdana" w:eastAsia="Times New Roman" w:hAnsi="Verdana" w:cs="Times New Roman"/>
          <w:b/>
          <w:color w:val="000000"/>
          <w:sz w:val="19"/>
          <w:szCs w:val="19"/>
          <w:u w:val="single"/>
          <w:vertAlign w:val="superscript"/>
        </w:rPr>
        <w:t>th</w:t>
      </w:r>
      <w:r w:rsidRPr="00FB75DA">
        <w:rPr>
          <w:rFonts w:ascii="Verdana" w:eastAsia="Times New Roman" w:hAnsi="Verdana" w:cs="Times New Roman"/>
          <w:b/>
          <w:color w:val="000000"/>
          <w:sz w:val="19"/>
          <w:szCs w:val="19"/>
          <w:u w:val="single"/>
        </w:rPr>
        <w:t xml:space="preserve"> Ed.</w:t>
      </w:r>
    </w:p>
    <w:p w:rsidR="00FB75DA" w:rsidRDefault="00992AA3" w:rsidP="00FB75DA">
      <w:pPr>
        <w:pStyle w:val="ListParagraph"/>
        <w:numPr>
          <w:ilvl w:val="2"/>
          <w:numId w:val="1"/>
        </w:numPr>
        <w:tabs>
          <w:tab w:val="clear" w:pos="2160"/>
          <w:tab w:val="num" w:pos="900"/>
        </w:tabs>
        <w:spacing w:before="120" w:after="120" w:line="360" w:lineRule="auto"/>
        <w:ind w:hanging="1800"/>
        <w:rPr>
          <w:rFonts w:ascii="Verdana" w:eastAsia="Times New Roman" w:hAnsi="Verdana" w:cs="Times New Roman"/>
          <w:b/>
          <w:color w:val="000000"/>
          <w:sz w:val="19"/>
          <w:szCs w:val="19"/>
          <w:u w:val="single"/>
        </w:rPr>
      </w:pPr>
      <w:r>
        <w:rPr>
          <w:rFonts w:ascii="Verdana" w:eastAsia="Times New Roman" w:hAnsi="Verdana" w:cs="Times New Roman"/>
          <w:b/>
          <w:color w:val="000000"/>
          <w:sz w:val="19"/>
          <w:szCs w:val="19"/>
          <w:u w:val="single"/>
        </w:rPr>
        <w:t>Wechsler Adult Intelligence Scale-IV</w:t>
      </w:r>
    </w:p>
    <w:p w:rsidR="00FB75DA" w:rsidRPr="00FB75DA" w:rsidRDefault="00FB75DA" w:rsidP="00FB75DA">
      <w:pPr>
        <w:pStyle w:val="ListParagraph"/>
        <w:numPr>
          <w:ilvl w:val="2"/>
          <w:numId w:val="1"/>
        </w:numPr>
        <w:tabs>
          <w:tab w:val="clear" w:pos="2160"/>
          <w:tab w:val="num" w:pos="900"/>
        </w:tabs>
        <w:spacing w:before="120" w:after="120" w:line="360" w:lineRule="auto"/>
        <w:ind w:hanging="1800"/>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Wechsler Intelligence Scale for Children</w:t>
      </w:r>
      <w:r w:rsidR="00992AA3">
        <w:rPr>
          <w:rFonts w:ascii="Verdana" w:eastAsia="Times New Roman" w:hAnsi="Verdana" w:cs="Times New Roman"/>
          <w:b/>
          <w:color w:val="000000"/>
          <w:sz w:val="19"/>
          <w:szCs w:val="19"/>
          <w:u w:val="single"/>
        </w:rPr>
        <w:t>-IV</w:t>
      </w:r>
    </w:p>
    <w:p w:rsidR="00FB75DA" w:rsidRPr="00FB75DA" w:rsidRDefault="00FB75DA" w:rsidP="00FB75DA">
      <w:pPr>
        <w:spacing w:before="120" w:after="120" w:line="240" w:lineRule="auto"/>
        <w:rPr>
          <w:rFonts w:ascii="Verdana" w:eastAsia="Times New Roman" w:hAnsi="Verdana" w:cs="Times New Roman"/>
          <w:b/>
          <w:color w:val="000000"/>
          <w:sz w:val="19"/>
          <w:szCs w:val="19"/>
          <w:u w:val="single"/>
        </w:rPr>
      </w:pPr>
      <w:r w:rsidRPr="00FB75DA">
        <w:rPr>
          <w:rFonts w:ascii="Verdana" w:eastAsia="Times New Roman" w:hAnsi="Verdana" w:cs="Times New Roman"/>
          <w:b/>
          <w:color w:val="000000"/>
          <w:sz w:val="19"/>
          <w:szCs w:val="19"/>
          <w:u w:val="single"/>
        </w:rPr>
        <w:t>NOTE: questions regarding the acceptability of testing instruments shall be directed to the Department of Human Services Bureau of Clinical Services – (217) 782-9449.</w:t>
      </w:r>
    </w:p>
    <w:p w:rsidR="00FB75DA" w:rsidRPr="00CE22F7" w:rsidRDefault="00FB75DA" w:rsidP="00FB75DA">
      <w:pPr>
        <w:pStyle w:val="ListParagraph"/>
        <w:spacing w:before="120" w:after="120" w:line="240" w:lineRule="auto"/>
        <w:ind w:left="360"/>
        <w:rPr>
          <w:rFonts w:ascii="Verdana" w:eastAsia="Times New Roman" w:hAnsi="Verdana" w:cs="Times New Roman"/>
          <w:color w:val="000000"/>
          <w:sz w:val="19"/>
          <w:szCs w:val="19"/>
        </w:rPr>
      </w:pP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American Association of Mental Retardation (AAMR) Adaptive Behavior Scales </w:t>
      </w: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Vineland Adaptive Behavior Scale </w:t>
      </w: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Adaptive Behavior Inventory for Children (ABIC) (English and Spanish) </w:t>
      </w: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Scales of Independent Behavior </w:t>
      </w:r>
    </w:p>
    <w:p w:rsidR="00CE22F7" w:rsidRPr="00BF17E0" w:rsidRDefault="00CE22F7" w:rsidP="00CE22F7">
      <w:pPr>
        <w:numPr>
          <w:ilvl w:val="1"/>
          <w:numId w:val="1"/>
        </w:numPr>
        <w:tabs>
          <w:tab w:val="clear" w:pos="1440"/>
          <w:tab w:val="num" w:pos="360"/>
        </w:tabs>
        <w:spacing w:before="120" w:after="120" w:line="240" w:lineRule="auto"/>
        <w:ind w:left="2" w:hanging="2"/>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Assessment of intellectual functioning - suggested instruments are: </w:t>
      </w: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Children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Stanford-Binet LM or 4th Edition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Pre-School Primary Scale of Intelligence (WPPSI)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Intelligence Scale for Children-Revised (WISC-R) or the WISC-III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McCarthy Scales of Children's Abilities (MCSCA)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Kaufman Assessment Battery for Children (K-ABC) </w:t>
      </w:r>
    </w:p>
    <w:p w:rsidR="00CE22F7" w:rsidRPr="00BF17E0" w:rsidRDefault="00CE22F7" w:rsidP="00CE22F7">
      <w:pPr>
        <w:numPr>
          <w:ilvl w:val="3"/>
          <w:numId w:val="1"/>
        </w:numPr>
        <w:tabs>
          <w:tab w:val="clear" w:pos="2880"/>
          <w:tab w:val="num" w:pos="1350"/>
        </w:tabs>
        <w:spacing w:before="120" w:after="120" w:line="240" w:lineRule="auto"/>
        <w:ind w:left="1350" w:hanging="450"/>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Woodcock-Johnson Psycho-Educational Battery Part 1-Tests of Cognitive Ability (W-J, Part 1)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The original Slossen </w:t>
      </w:r>
    </w:p>
    <w:p w:rsidR="00CE22F7" w:rsidRPr="00BF17E0" w:rsidRDefault="00CE22F7" w:rsidP="00CE22F7">
      <w:pPr>
        <w:numPr>
          <w:ilvl w:val="2"/>
          <w:numId w:val="1"/>
        </w:numPr>
        <w:tabs>
          <w:tab w:val="clear" w:pos="2160"/>
          <w:tab w:val="num" w:pos="900"/>
        </w:tabs>
        <w:spacing w:before="120" w:after="120" w:line="240" w:lineRule="auto"/>
        <w:ind w:left="2" w:firstLine="35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Adults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Stanford-Binet LM or 4th Edition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Adult Intelligence Scale-Revised (WAIS-R) or the WAIS-III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Woodcock-Johnson Psycho-Educational Battery Part 1-Test of Cognitive Ability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Slossen </w:t>
      </w:r>
    </w:p>
    <w:p w:rsidR="00CE22F7" w:rsidRPr="00BF17E0" w:rsidRDefault="00CE22F7" w:rsidP="00CE22F7">
      <w:pPr>
        <w:numPr>
          <w:ilvl w:val="2"/>
          <w:numId w:val="1"/>
        </w:numPr>
        <w:spacing w:before="120" w:after="120" w:line="240" w:lineRule="auto"/>
        <w:ind w:left="360"/>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Spanish-Speaking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Spanish Edition Wechsler Intelligence Scale for Children (WISC)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Spanish Edition Wechsler Intelligence Scale for Children-Revised (WISC-R)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Spanish Edition Wechsler Adult Intelligence Scale (WAIS)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Woodcock Spanish Psycho-Educational Battery </w:t>
      </w:r>
    </w:p>
    <w:p w:rsidR="00CE22F7" w:rsidRPr="00BF17E0" w:rsidRDefault="00CE22F7" w:rsidP="00CE22F7">
      <w:pPr>
        <w:numPr>
          <w:ilvl w:val="2"/>
          <w:numId w:val="1"/>
        </w:numPr>
        <w:tabs>
          <w:tab w:val="clear" w:pos="2160"/>
          <w:tab w:val="num" w:pos="360"/>
        </w:tabs>
        <w:spacing w:before="120" w:after="120" w:line="240" w:lineRule="auto"/>
        <w:ind w:left="0" w:firstLine="0"/>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Non-Verbal, Impaired Verbal Skills/or Deaf, Impaired Hearing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Intelligence Scale for Children-Performance Scale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Leiter International Performance Scales (Children and Adults)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Adult International Scales-Revised - Performance Scale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Slossen </w:t>
      </w:r>
    </w:p>
    <w:p w:rsidR="00CE22F7" w:rsidRPr="00BF17E0" w:rsidRDefault="00CE22F7" w:rsidP="00CE22F7">
      <w:pPr>
        <w:numPr>
          <w:ilvl w:val="2"/>
          <w:numId w:val="1"/>
        </w:numPr>
        <w:tabs>
          <w:tab w:val="clear" w:pos="2160"/>
          <w:tab w:val="num" w:pos="450"/>
        </w:tabs>
        <w:spacing w:before="120" w:after="120" w:line="240" w:lineRule="auto"/>
        <w:ind w:left="2" w:hanging="2"/>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lastRenderedPageBreak/>
        <w:t xml:space="preserve">Blind/Visually Impaired (Children or Adults)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Intelligence Scale for Children-Verbal Scale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Wechsler Adult Intelligence Scale-Revised, Verbal Scales </w:t>
      </w:r>
    </w:p>
    <w:p w:rsidR="00CE22F7" w:rsidRPr="00BF17E0" w:rsidRDefault="00CE22F7" w:rsidP="00CE22F7">
      <w:pPr>
        <w:numPr>
          <w:ilvl w:val="3"/>
          <w:numId w:val="1"/>
        </w:numPr>
        <w:tabs>
          <w:tab w:val="clear" w:pos="2880"/>
          <w:tab w:val="num" w:pos="1350"/>
        </w:tabs>
        <w:spacing w:before="120" w:after="120" w:line="240" w:lineRule="auto"/>
        <w:ind w:left="2" w:firstLine="898"/>
        <w:rPr>
          <w:rFonts w:ascii="Verdana" w:eastAsia="Times New Roman" w:hAnsi="Verdana" w:cs="Times New Roman"/>
          <w:strike/>
          <w:color w:val="000000"/>
          <w:sz w:val="19"/>
          <w:szCs w:val="19"/>
        </w:rPr>
      </w:pPr>
      <w:r w:rsidRPr="00BF17E0">
        <w:rPr>
          <w:rFonts w:ascii="Verdana" w:eastAsia="Times New Roman" w:hAnsi="Verdana" w:cs="Times New Roman"/>
          <w:strike/>
          <w:color w:val="000000"/>
          <w:sz w:val="19"/>
          <w:szCs w:val="19"/>
        </w:rPr>
        <w:t xml:space="preserve">Haptic Intelligence Scale for Adult Blind </w:t>
      </w:r>
    </w:p>
    <w:p w:rsidR="00BF17E0" w:rsidRPr="009C0899" w:rsidRDefault="00BF17E0" w:rsidP="00BF17E0">
      <w:pPr>
        <w:spacing w:before="120" w:after="120" w:line="240" w:lineRule="auto"/>
        <w:ind w:left="900"/>
        <w:rPr>
          <w:rFonts w:ascii="Verdana" w:eastAsia="Times New Roman" w:hAnsi="Verdana" w:cs="Times New Roman"/>
          <w:strike/>
          <w:color w:val="000000"/>
          <w:sz w:val="19"/>
          <w:szCs w:val="19"/>
          <w:highlight w:val="yellow"/>
        </w:rPr>
      </w:pPr>
    </w:p>
    <w:p w:rsidR="00CE22F7" w:rsidRPr="00CE22F7" w:rsidRDefault="00CE22F7" w:rsidP="00CE22F7">
      <w:pPr>
        <w:numPr>
          <w:ilvl w:val="1"/>
          <w:numId w:val="1"/>
        </w:numPr>
        <w:spacing w:before="120" w:after="120" w:line="240" w:lineRule="auto"/>
        <w:ind w:left="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The psychological evaluation must provide a clear and concise summary of the information derived from </w:t>
      </w:r>
      <w:r w:rsidR="00302339">
        <w:rPr>
          <w:rFonts w:ascii="Verdana" w:eastAsia="Times New Roman" w:hAnsi="Verdana" w:cs="Times New Roman"/>
          <w:color w:val="000000"/>
          <w:sz w:val="19"/>
          <w:szCs w:val="19"/>
        </w:rPr>
        <w:t>a</w:t>
      </w:r>
      <w:r w:rsidRPr="00CE22F7">
        <w:rPr>
          <w:rFonts w:ascii="Verdana" w:eastAsia="Times New Roman" w:hAnsi="Verdana" w:cs="Times New Roman"/>
          <w:color w:val="000000"/>
          <w:sz w:val="19"/>
          <w:szCs w:val="19"/>
        </w:rPr>
        <w:t xml:space="preserve"> </w:t>
      </w:r>
      <w:r w:rsidR="002B4D70" w:rsidRPr="002B4D70">
        <w:rPr>
          <w:rFonts w:ascii="Verdana" w:eastAsia="Times New Roman" w:hAnsi="Verdana" w:cs="Times New Roman"/>
          <w:b/>
          <w:color w:val="000000"/>
          <w:sz w:val="19"/>
          <w:szCs w:val="19"/>
          <w:u w:val="single"/>
        </w:rPr>
        <w:t>nationally accepted</w:t>
      </w:r>
      <w:r w:rsidR="002B4D70">
        <w:rPr>
          <w:rFonts w:ascii="Verdana" w:eastAsia="Times New Roman" w:hAnsi="Verdana" w:cs="Times New Roman"/>
          <w:color w:val="000000"/>
          <w:sz w:val="19"/>
          <w:szCs w:val="19"/>
        </w:rPr>
        <w:t xml:space="preserve"> </w:t>
      </w:r>
      <w:r w:rsidRPr="00CE22F7">
        <w:rPr>
          <w:rFonts w:ascii="Verdana" w:eastAsia="Times New Roman" w:hAnsi="Verdana" w:cs="Times New Roman"/>
          <w:color w:val="000000"/>
          <w:sz w:val="19"/>
          <w:szCs w:val="19"/>
        </w:rPr>
        <w:t xml:space="preserve">functional assessment </w:t>
      </w:r>
      <w:r w:rsidR="00302339">
        <w:rPr>
          <w:rFonts w:ascii="Verdana" w:eastAsia="Times New Roman" w:hAnsi="Verdana" w:cs="Times New Roman"/>
          <w:b/>
          <w:color w:val="000000"/>
          <w:sz w:val="19"/>
          <w:szCs w:val="19"/>
          <w:u w:val="single"/>
        </w:rPr>
        <w:t xml:space="preserve">instrument </w:t>
      </w:r>
      <w:r w:rsidRPr="00CE22F7">
        <w:rPr>
          <w:rFonts w:ascii="Verdana" w:eastAsia="Times New Roman" w:hAnsi="Verdana" w:cs="Times New Roman"/>
          <w:color w:val="000000"/>
          <w:sz w:val="19"/>
          <w:szCs w:val="19"/>
        </w:rPr>
        <w:t xml:space="preserve">and </w:t>
      </w:r>
      <w:r w:rsidR="002B4D70" w:rsidRPr="002B4D70">
        <w:rPr>
          <w:rFonts w:ascii="Verdana" w:eastAsia="Times New Roman" w:hAnsi="Verdana" w:cs="Times New Roman"/>
          <w:b/>
          <w:color w:val="000000"/>
          <w:sz w:val="19"/>
          <w:szCs w:val="19"/>
          <w:u w:val="single"/>
        </w:rPr>
        <w:t>nationally accepted</w:t>
      </w:r>
      <w:r w:rsidR="002B4D70">
        <w:rPr>
          <w:rFonts w:ascii="Verdana" w:eastAsia="Times New Roman" w:hAnsi="Verdana" w:cs="Times New Roman"/>
          <w:color w:val="000000"/>
          <w:sz w:val="19"/>
          <w:szCs w:val="19"/>
        </w:rPr>
        <w:t xml:space="preserve"> </w:t>
      </w:r>
      <w:r w:rsidRPr="00CE22F7">
        <w:rPr>
          <w:rFonts w:ascii="Verdana" w:eastAsia="Times New Roman" w:hAnsi="Verdana" w:cs="Times New Roman"/>
          <w:color w:val="000000"/>
          <w:sz w:val="19"/>
          <w:szCs w:val="19"/>
        </w:rPr>
        <w:t>standardized intellectual functioning instrument.</w:t>
      </w:r>
      <w:r w:rsidR="002B4D70">
        <w:rPr>
          <w:rFonts w:ascii="Verdana" w:eastAsia="Times New Roman" w:hAnsi="Verdana" w:cs="Times New Roman"/>
          <w:color w:val="000000"/>
          <w:sz w:val="19"/>
          <w:szCs w:val="19"/>
        </w:rPr>
        <w:t xml:space="preserve">  </w:t>
      </w:r>
      <w:r w:rsidR="002B4D70" w:rsidRPr="002B4D70">
        <w:rPr>
          <w:rFonts w:ascii="Verdana" w:eastAsia="Times New Roman" w:hAnsi="Verdana" w:cs="Times New Roman"/>
          <w:b/>
          <w:color w:val="000000"/>
          <w:sz w:val="19"/>
          <w:szCs w:val="19"/>
          <w:u w:val="single"/>
        </w:rPr>
        <w:t xml:space="preserve">Please note that the full assessments must be completed – abbreviated versions of instruments are </w:t>
      </w:r>
      <w:r w:rsidR="002B4D70" w:rsidRPr="002B4D70">
        <w:rPr>
          <w:rFonts w:ascii="Verdana" w:eastAsia="Times New Roman" w:hAnsi="Verdana" w:cs="Times New Roman"/>
          <w:b/>
          <w:color w:val="000000"/>
          <w:sz w:val="19"/>
          <w:szCs w:val="19"/>
          <w:u w:val="double"/>
        </w:rPr>
        <w:t xml:space="preserve">not </w:t>
      </w:r>
      <w:r w:rsidR="002B4D70" w:rsidRPr="002B4D70">
        <w:rPr>
          <w:rFonts w:ascii="Verdana" w:eastAsia="Times New Roman" w:hAnsi="Verdana" w:cs="Times New Roman"/>
          <w:b/>
          <w:color w:val="000000"/>
          <w:sz w:val="19"/>
          <w:szCs w:val="19"/>
          <w:u w:val="single"/>
        </w:rPr>
        <w:t>acceptable</w:t>
      </w:r>
      <w:r w:rsidR="002B4D70">
        <w:rPr>
          <w:rFonts w:ascii="Verdana" w:eastAsia="Times New Roman" w:hAnsi="Verdana" w:cs="Times New Roman"/>
          <w:color w:val="000000"/>
          <w:sz w:val="19"/>
          <w:szCs w:val="19"/>
        </w:rPr>
        <w:t xml:space="preserve">.  </w:t>
      </w:r>
      <w:r w:rsidRPr="00CE22F7">
        <w:rPr>
          <w:rFonts w:ascii="Verdana" w:eastAsia="Times New Roman" w:hAnsi="Verdana" w:cs="Times New Roman"/>
          <w:color w:val="000000"/>
          <w:sz w:val="19"/>
          <w:szCs w:val="19"/>
        </w:rPr>
        <w:t xml:space="preserve"> This evaluation must, </w:t>
      </w:r>
      <w:r w:rsidRPr="00CE22F7">
        <w:rPr>
          <w:rFonts w:ascii="Verdana" w:eastAsia="Times New Roman" w:hAnsi="Verdana" w:cs="Times New Roman"/>
          <w:b/>
          <w:bCs/>
          <w:color w:val="000000"/>
          <w:sz w:val="19"/>
        </w:rPr>
        <w:t>at a minimum</w:t>
      </w:r>
      <w:r w:rsidRPr="00CE22F7">
        <w:rPr>
          <w:rFonts w:ascii="Verdana" w:eastAsia="Times New Roman" w:hAnsi="Verdana" w:cs="Times New Roman"/>
          <w:color w:val="000000"/>
          <w:sz w:val="19"/>
          <w:szCs w:val="19"/>
        </w:rPr>
        <w:t xml:space="preserve">, include the following elements: </w:t>
      </w:r>
    </w:p>
    <w:p w:rsidR="00CE22F7" w:rsidRPr="00CE22F7" w:rsidRDefault="00CE22F7" w:rsidP="00CE22F7">
      <w:pPr>
        <w:numPr>
          <w:ilvl w:val="2"/>
          <w:numId w:val="1"/>
        </w:numPr>
        <w:tabs>
          <w:tab w:val="clear" w:pos="2160"/>
          <w:tab w:val="num" w:pos="360"/>
        </w:tabs>
        <w:spacing w:before="120" w:after="120" w:line="240" w:lineRule="auto"/>
        <w:ind w:left="360"/>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Cognitive/intellectual functioning that includes the scores from the standardized intellectual functioning instrument and an interpretation of these data. </w:t>
      </w:r>
    </w:p>
    <w:p w:rsidR="00CE22F7" w:rsidRPr="00CE22F7" w:rsidRDefault="00CE22F7" w:rsidP="00CE22F7">
      <w:pPr>
        <w:numPr>
          <w:ilvl w:val="2"/>
          <w:numId w:val="1"/>
        </w:numPr>
        <w:tabs>
          <w:tab w:val="clear" w:pos="2160"/>
          <w:tab w:val="num" w:pos="360"/>
        </w:tabs>
        <w:spacing w:before="120" w:after="120" w:line="240" w:lineRule="auto"/>
        <w:ind w:left="360"/>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Developmental history that clearly addresses the age of onset of the developmental disability. (Refer to </w:t>
      </w:r>
      <w:hyperlink r:id="rId7" w:history="1">
        <w:r w:rsidRPr="00CE22F7">
          <w:rPr>
            <w:rFonts w:ascii="Verdana" w:eastAsia="Times New Roman" w:hAnsi="Verdana" w:cs="Times New Roman"/>
            <w:color w:val="003366"/>
            <w:sz w:val="19"/>
            <w:u w:val="single"/>
          </w:rPr>
          <w:t>500.20.G</w:t>
        </w:r>
      </w:hyperlink>
      <w:r w:rsidRPr="00CE22F7">
        <w:rPr>
          <w:rFonts w:ascii="Verdana" w:eastAsia="Times New Roman" w:hAnsi="Verdana" w:cs="Times New Roman"/>
          <w:color w:val="000000"/>
          <w:sz w:val="19"/>
          <w:szCs w:val="19"/>
        </w:rPr>
        <w:t xml:space="preserve">).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Educational background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Adaptive skill level </w:t>
      </w:r>
    </w:p>
    <w:p w:rsidR="00CE22F7" w:rsidRPr="00CE22F7" w:rsidRDefault="000900EE"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Pr>
          <w:rFonts w:ascii="Verdana" w:eastAsia="Times New Roman" w:hAnsi="Verdana" w:cs="Times New Roman"/>
          <w:color w:val="000000"/>
          <w:sz w:val="19"/>
          <w:szCs w:val="19"/>
        </w:rPr>
        <w:t>Comprehensive</w:t>
      </w:r>
      <w:r w:rsidR="00CE22F7" w:rsidRPr="00CE22F7">
        <w:rPr>
          <w:rFonts w:ascii="Verdana" w:eastAsia="Times New Roman" w:hAnsi="Verdana" w:cs="Times New Roman"/>
          <w:color w:val="000000"/>
          <w:sz w:val="19"/>
          <w:szCs w:val="19"/>
        </w:rPr>
        <w:t xml:space="preserve"> diagnosis</w:t>
      </w:r>
      <w:r>
        <w:rPr>
          <w:rFonts w:ascii="Verdana" w:eastAsia="Times New Roman" w:hAnsi="Verdana" w:cs="Times New Roman"/>
          <w:color w:val="000000"/>
          <w:sz w:val="19"/>
          <w:szCs w:val="19"/>
        </w:rPr>
        <w:t xml:space="preserve"> list</w:t>
      </w:r>
      <w:r w:rsidR="00CE22F7" w:rsidRPr="00CE22F7">
        <w:rPr>
          <w:rFonts w:ascii="Verdana" w:eastAsia="Times New Roman" w:hAnsi="Verdana" w:cs="Times New Roman"/>
          <w:color w:val="000000"/>
          <w:sz w:val="19"/>
          <w:szCs w:val="19"/>
        </w:rPr>
        <w:t xml:space="preserve"> that includes a primary diagnosis </w:t>
      </w:r>
    </w:p>
    <w:p w:rsidR="00CE22F7" w:rsidRPr="00CE22F7" w:rsidRDefault="00CE22F7" w:rsidP="00CE22F7">
      <w:pPr>
        <w:numPr>
          <w:ilvl w:val="2"/>
          <w:numId w:val="1"/>
        </w:numPr>
        <w:tabs>
          <w:tab w:val="clear" w:pos="2160"/>
          <w:tab w:val="num" w:pos="360"/>
        </w:tabs>
        <w:spacing w:before="120" w:after="120" w:line="240" w:lineRule="auto"/>
        <w:ind w:left="360"/>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Recommendations for future service delivery (e.g., school services, day program, vocational, employment, senior citizens services). </w:t>
      </w:r>
    </w:p>
    <w:p w:rsidR="00CE22F7" w:rsidRPr="00992AA3" w:rsidRDefault="00CE22F7" w:rsidP="00CE22F7">
      <w:pPr>
        <w:tabs>
          <w:tab w:val="num" w:pos="0"/>
        </w:tabs>
        <w:spacing w:before="120" w:after="120" w:line="240" w:lineRule="auto"/>
        <w:rPr>
          <w:rFonts w:ascii="Verdana" w:eastAsia="Times New Roman" w:hAnsi="Verdana" w:cs="Times New Roman"/>
          <w:strike/>
          <w:color w:val="000000"/>
          <w:sz w:val="19"/>
          <w:szCs w:val="19"/>
        </w:rPr>
      </w:pPr>
      <w:r w:rsidRPr="00992AA3">
        <w:rPr>
          <w:rFonts w:ascii="Verdana" w:eastAsia="Times New Roman" w:hAnsi="Verdana" w:cs="Times New Roman"/>
          <w:strike/>
          <w:color w:val="000000"/>
          <w:sz w:val="19"/>
          <w:szCs w:val="19"/>
        </w:rPr>
        <w:t>In addition, if indicated for persons with mental illness, the following information will be included:  Personality functioning and psychodynamics utilizing instruments suited to the functioning levels of persons receiving the evaluation, including but not limited to the Reiss Scales and Screen, the Psychological Inventory for Mentally Retarded Adults (PIMRA), the Diagnostic Assessment for the Severely Handicapped (DASH-II), or the Assessment of Dual Diagnosis (ADD).</w:t>
      </w:r>
    </w:p>
    <w:p w:rsidR="00CE22F7" w:rsidRPr="00CE22F7" w:rsidRDefault="00CE22F7" w:rsidP="00CE22F7">
      <w:pPr>
        <w:numPr>
          <w:ilvl w:val="1"/>
          <w:numId w:val="1"/>
        </w:numPr>
        <w:spacing w:before="120" w:after="120" w:line="240" w:lineRule="auto"/>
        <w:ind w:left="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If substantial differences in test results (e.g., 10 - 15 points) are noted within the current battery of tests or between the current testing and that reported in years previous, the psychologist should attempt to identify and document the cause of the different test results and should refer the individual for additional assessments of various kinds, as appropriate. This may include confirmative retesting or assessments, such as: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IQ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Neurological Consultation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Neuropsychological Assessment </w:t>
      </w:r>
    </w:p>
    <w:p w:rsidR="00CE22F7" w:rsidRPr="00CE22F7" w:rsidRDefault="00CE22F7" w:rsidP="00CE22F7">
      <w:pPr>
        <w:numPr>
          <w:ilvl w:val="2"/>
          <w:numId w:val="1"/>
        </w:numPr>
        <w:tabs>
          <w:tab w:val="clear" w:pos="2160"/>
          <w:tab w:val="num" w:pos="360"/>
        </w:tabs>
        <w:spacing w:before="120" w:after="120" w:line="240" w:lineRule="auto"/>
        <w:ind w:left="2" w:hanging="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Medical Consultation  </w:t>
      </w:r>
    </w:p>
    <w:p w:rsidR="00CE22F7" w:rsidRPr="00CE22F7" w:rsidRDefault="00CE22F7" w:rsidP="00CE22F7">
      <w:pPr>
        <w:numPr>
          <w:ilvl w:val="1"/>
          <w:numId w:val="1"/>
        </w:numPr>
        <w:spacing w:before="120" w:after="120" w:line="240" w:lineRule="auto"/>
        <w:ind w:left="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Any additional testing must be documented in the individual's record with the results coupled with a clear and concise clinical synthesis. </w:t>
      </w:r>
    </w:p>
    <w:p w:rsidR="00CE22F7" w:rsidRPr="00CE22F7" w:rsidRDefault="00CE22F7" w:rsidP="00CE22F7">
      <w:pPr>
        <w:numPr>
          <w:ilvl w:val="1"/>
          <w:numId w:val="1"/>
        </w:numPr>
        <w:spacing w:before="120" w:after="120" w:line="240" w:lineRule="auto"/>
        <w:ind w:left="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When a psychologist selects a different test other than the test administered previously, he/she should provide, in the analysis of findings, the rationale for selecting a different test. </w:t>
      </w:r>
    </w:p>
    <w:p w:rsidR="00CE22F7" w:rsidRPr="00CE22F7" w:rsidRDefault="00CE22F7" w:rsidP="00CE22F7">
      <w:pPr>
        <w:numPr>
          <w:ilvl w:val="1"/>
          <w:numId w:val="1"/>
        </w:numPr>
        <w:spacing w:before="120" w:after="120" w:line="240" w:lineRule="auto"/>
        <w:ind w:left="2"/>
        <w:rPr>
          <w:rFonts w:ascii="Verdana" w:eastAsia="Times New Roman" w:hAnsi="Verdana" w:cs="Times New Roman"/>
          <w:color w:val="000000"/>
          <w:sz w:val="19"/>
          <w:szCs w:val="19"/>
        </w:rPr>
      </w:pPr>
      <w:r w:rsidRPr="00CE22F7">
        <w:rPr>
          <w:rFonts w:ascii="Verdana" w:eastAsia="Times New Roman" w:hAnsi="Verdana" w:cs="Times New Roman"/>
          <w:color w:val="000000"/>
          <w:sz w:val="19"/>
          <w:szCs w:val="19"/>
        </w:rPr>
        <w:t xml:space="preserve">Even though it is required that the psychological evaluation be current within five years, the clinical judgment and the service needs of the individual should dictate greater frequency and content of the psychological evaluation. </w:t>
      </w:r>
    </w:p>
    <w:p w:rsidR="00CE22F7" w:rsidRPr="00992AA3" w:rsidRDefault="00CE22F7" w:rsidP="00CE22F7">
      <w:pPr>
        <w:numPr>
          <w:ilvl w:val="1"/>
          <w:numId w:val="1"/>
        </w:numPr>
        <w:spacing w:before="120" w:after="120" w:line="240" w:lineRule="auto"/>
        <w:ind w:left="2"/>
        <w:rPr>
          <w:rFonts w:ascii="Verdana" w:eastAsia="Times New Roman" w:hAnsi="Verdana" w:cs="Times New Roman"/>
          <w:strike/>
          <w:color w:val="000000"/>
          <w:sz w:val="19"/>
          <w:szCs w:val="19"/>
        </w:rPr>
      </w:pPr>
      <w:r w:rsidRPr="00992AA3">
        <w:rPr>
          <w:rFonts w:ascii="Verdana" w:eastAsia="Times New Roman" w:hAnsi="Verdana" w:cs="Times New Roman"/>
          <w:strike/>
          <w:color w:val="000000"/>
          <w:sz w:val="19"/>
          <w:szCs w:val="19"/>
        </w:rPr>
        <w:t xml:space="preserve">Where functioning is stable and no additional concerns are raised by licensed professionals, repeated IQ testing may not be considered an essential component of the evaluation. </w:t>
      </w:r>
    </w:p>
    <w:sectPr w:rsidR="00CE22F7" w:rsidRPr="00992AA3" w:rsidSect="00C4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8CB"/>
    <w:multiLevelType w:val="multilevel"/>
    <w:tmpl w:val="79763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233263D"/>
    <w:multiLevelType w:val="multilevel"/>
    <w:tmpl w:val="61509F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1B9473B"/>
    <w:multiLevelType w:val="hybridMultilevel"/>
    <w:tmpl w:val="A6082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F7"/>
    <w:rsid w:val="00011FBB"/>
    <w:rsid w:val="000178AC"/>
    <w:rsid w:val="000900EE"/>
    <w:rsid w:val="000915FD"/>
    <w:rsid w:val="000D37DC"/>
    <w:rsid w:val="0013725A"/>
    <w:rsid w:val="00162492"/>
    <w:rsid w:val="00174515"/>
    <w:rsid w:val="00234888"/>
    <w:rsid w:val="00257E41"/>
    <w:rsid w:val="00280433"/>
    <w:rsid w:val="002A045D"/>
    <w:rsid w:val="002B4D70"/>
    <w:rsid w:val="002D7FCC"/>
    <w:rsid w:val="00302339"/>
    <w:rsid w:val="00314493"/>
    <w:rsid w:val="003329F1"/>
    <w:rsid w:val="00341809"/>
    <w:rsid w:val="0035783C"/>
    <w:rsid w:val="00392222"/>
    <w:rsid w:val="003A23EA"/>
    <w:rsid w:val="0043046E"/>
    <w:rsid w:val="0049248C"/>
    <w:rsid w:val="005659F9"/>
    <w:rsid w:val="00582B01"/>
    <w:rsid w:val="00643D2A"/>
    <w:rsid w:val="00703986"/>
    <w:rsid w:val="0075290A"/>
    <w:rsid w:val="007900E6"/>
    <w:rsid w:val="007A6AA3"/>
    <w:rsid w:val="007A7052"/>
    <w:rsid w:val="007B5659"/>
    <w:rsid w:val="007F22B1"/>
    <w:rsid w:val="00897F4D"/>
    <w:rsid w:val="008B533E"/>
    <w:rsid w:val="008C1083"/>
    <w:rsid w:val="008C4F2C"/>
    <w:rsid w:val="0099259C"/>
    <w:rsid w:val="00992AA3"/>
    <w:rsid w:val="009C0899"/>
    <w:rsid w:val="009C3251"/>
    <w:rsid w:val="00A40C66"/>
    <w:rsid w:val="00A94165"/>
    <w:rsid w:val="00AA0057"/>
    <w:rsid w:val="00AD27C1"/>
    <w:rsid w:val="00AF3C0B"/>
    <w:rsid w:val="00B40001"/>
    <w:rsid w:val="00B65D02"/>
    <w:rsid w:val="00BB054D"/>
    <w:rsid w:val="00BE2C51"/>
    <w:rsid w:val="00BF17E0"/>
    <w:rsid w:val="00BF3BD6"/>
    <w:rsid w:val="00C32DE8"/>
    <w:rsid w:val="00C34BFE"/>
    <w:rsid w:val="00C416F4"/>
    <w:rsid w:val="00CE22F7"/>
    <w:rsid w:val="00D11E46"/>
    <w:rsid w:val="00D17B01"/>
    <w:rsid w:val="00DC1EEC"/>
    <w:rsid w:val="00DE6903"/>
    <w:rsid w:val="00EA105C"/>
    <w:rsid w:val="00EB7CEF"/>
    <w:rsid w:val="00EE5A7C"/>
    <w:rsid w:val="00F32845"/>
    <w:rsid w:val="00F450FE"/>
    <w:rsid w:val="00F4540B"/>
    <w:rsid w:val="00FB75DA"/>
    <w:rsid w:val="00FC0404"/>
    <w:rsid w:val="00FC2783"/>
    <w:rsid w:val="00FC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2F7"/>
    <w:pPr>
      <w:spacing w:before="168" w:after="84"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CE22F7"/>
    <w:pPr>
      <w:spacing w:before="192" w:after="96"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2F7"/>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CE22F7"/>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CE22F7"/>
    <w:rPr>
      <w:color w:val="003366"/>
      <w:u w:val="single"/>
    </w:rPr>
  </w:style>
  <w:style w:type="paragraph" w:styleId="NormalWeb">
    <w:name w:val="Normal (Web)"/>
    <w:basedOn w:val="Normal"/>
    <w:uiPriority w:val="99"/>
    <w:semiHidden/>
    <w:unhideWhenUsed/>
    <w:rsid w:val="00CE22F7"/>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2F7"/>
    <w:rPr>
      <w:b/>
      <w:bCs/>
    </w:rPr>
  </w:style>
  <w:style w:type="paragraph" w:styleId="ListParagraph">
    <w:name w:val="List Paragraph"/>
    <w:basedOn w:val="Normal"/>
    <w:uiPriority w:val="34"/>
    <w:qFormat/>
    <w:rsid w:val="00CE22F7"/>
    <w:pPr>
      <w:ind w:left="720"/>
      <w:contextualSpacing/>
    </w:pPr>
  </w:style>
  <w:style w:type="paragraph" w:styleId="BalloonText">
    <w:name w:val="Balloon Text"/>
    <w:basedOn w:val="Normal"/>
    <w:link w:val="BalloonTextChar"/>
    <w:uiPriority w:val="99"/>
    <w:semiHidden/>
    <w:unhideWhenUsed/>
    <w:rsid w:val="002A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2F7"/>
    <w:pPr>
      <w:spacing w:before="168" w:after="84"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CE22F7"/>
    <w:pPr>
      <w:spacing w:before="192" w:after="96"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2F7"/>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CE22F7"/>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CE22F7"/>
    <w:rPr>
      <w:color w:val="003366"/>
      <w:u w:val="single"/>
    </w:rPr>
  </w:style>
  <w:style w:type="paragraph" w:styleId="NormalWeb">
    <w:name w:val="Normal (Web)"/>
    <w:basedOn w:val="Normal"/>
    <w:uiPriority w:val="99"/>
    <w:semiHidden/>
    <w:unhideWhenUsed/>
    <w:rsid w:val="00CE22F7"/>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2F7"/>
    <w:rPr>
      <w:b/>
      <w:bCs/>
    </w:rPr>
  </w:style>
  <w:style w:type="paragraph" w:styleId="ListParagraph">
    <w:name w:val="List Paragraph"/>
    <w:basedOn w:val="Normal"/>
    <w:uiPriority w:val="34"/>
    <w:qFormat/>
    <w:rsid w:val="00CE22F7"/>
    <w:pPr>
      <w:ind w:left="720"/>
      <w:contextualSpacing/>
    </w:pPr>
  </w:style>
  <w:style w:type="paragraph" w:styleId="BalloonText">
    <w:name w:val="Balloon Text"/>
    <w:basedOn w:val="Normal"/>
    <w:link w:val="BalloonTextChar"/>
    <w:uiPriority w:val="99"/>
    <w:semiHidden/>
    <w:unhideWhenUsed/>
    <w:rsid w:val="002A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1113">
      <w:bodyDiv w:val="1"/>
      <w:marLeft w:val="2"/>
      <w:marRight w:val="2"/>
      <w:marTop w:val="0"/>
      <w:marBottom w:val="0"/>
      <w:divBdr>
        <w:top w:val="none" w:sz="0" w:space="0" w:color="auto"/>
        <w:left w:val="none" w:sz="0" w:space="0" w:color="auto"/>
        <w:bottom w:val="none" w:sz="0" w:space="0" w:color="auto"/>
        <w:right w:val="none" w:sz="0" w:space="0" w:color="auto"/>
      </w:divBdr>
      <w:divsChild>
        <w:div w:id="1934897403">
          <w:marLeft w:val="0"/>
          <w:marRight w:val="0"/>
          <w:marTop w:val="0"/>
          <w:marBottom w:val="0"/>
          <w:divBdr>
            <w:top w:val="none" w:sz="0" w:space="0" w:color="auto"/>
            <w:left w:val="none" w:sz="0" w:space="0" w:color="auto"/>
            <w:bottom w:val="none" w:sz="0" w:space="0" w:color="auto"/>
            <w:right w:val="none" w:sz="0" w:space="0" w:color="auto"/>
          </w:divBdr>
          <w:divsChild>
            <w:div w:id="707730030">
              <w:marLeft w:val="0"/>
              <w:marRight w:val="0"/>
              <w:marTop w:val="180"/>
              <w:marBottom w:val="0"/>
              <w:divBdr>
                <w:top w:val="none" w:sz="0" w:space="0" w:color="auto"/>
                <w:left w:val="none" w:sz="0" w:space="0" w:color="auto"/>
                <w:bottom w:val="none" w:sz="0" w:space="0" w:color="auto"/>
                <w:right w:val="none" w:sz="0" w:space="0" w:color="auto"/>
              </w:divBdr>
              <w:divsChild>
                <w:div w:id="2111008213">
                  <w:marLeft w:val="0"/>
                  <w:marRight w:val="0"/>
                  <w:marTop w:val="0"/>
                  <w:marBottom w:val="0"/>
                  <w:divBdr>
                    <w:top w:val="none" w:sz="0" w:space="0" w:color="auto"/>
                    <w:left w:val="none" w:sz="0" w:space="0" w:color="auto"/>
                    <w:bottom w:val="none" w:sz="0" w:space="0" w:color="auto"/>
                    <w:right w:val="none" w:sz="0" w:space="0" w:color="auto"/>
                  </w:divBdr>
                  <w:divsChild>
                    <w:div w:id="1696492975">
                      <w:marLeft w:val="0"/>
                      <w:marRight w:val="0"/>
                      <w:marTop w:val="0"/>
                      <w:marBottom w:val="0"/>
                      <w:divBdr>
                        <w:top w:val="none" w:sz="0" w:space="0" w:color="auto"/>
                        <w:left w:val="none" w:sz="0" w:space="0" w:color="auto"/>
                        <w:bottom w:val="none" w:sz="0" w:space="0" w:color="auto"/>
                        <w:right w:val="none" w:sz="0" w:space="0" w:color="auto"/>
                      </w:divBdr>
                      <w:divsChild>
                        <w:div w:id="8096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s.state.il.us/page.aspx?item=53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0E50-C672-4F65-B422-6F58019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Turner, Joseph</cp:lastModifiedBy>
  <cp:revision>4</cp:revision>
  <cp:lastPrinted>2015-12-01T17:16:00Z</cp:lastPrinted>
  <dcterms:created xsi:type="dcterms:W3CDTF">2016-03-22T21:04:00Z</dcterms:created>
  <dcterms:modified xsi:type="dcterms:W3CDTF">2016-04-04T19:17:00Z</dcterms:modified>
</cp:coreProperties>
</file>