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BE" w:rsidRDefault="00DF0AE0" w:rsidP="00DF0AE0">
      <w:pPr>
        <w:jc w:val="center"/>
        <w:rPr>
          <w:rFonts w:ascii="Times New Roman" w:hAnsi="Times New Roman" w:cs="Times New Roman"/>
          <w:b/>
          <w:sz w:val="24"/>
          <w:szCs w:val="24"/>
        </w:rPr>
      </w:pPr>
      <w:bookmarkStart w:id="0" w:name="_GoBack"/>
      <w:bookmarkEnd w:id="0"/>
      <w:r w:rsidRPr="00DF0AE0">
        <w:rPr>
          <w:rFonts w:ascii="Times New Roman" w:hAnsi="Times New Roman" w:cs="Times New Roman"/>
          <w:b/>
          <w:sz w:val="24"/>
          <w:szCs w:val="24"/>
        </w:rPr>
        <w:t xml:space="preserve">Process to accept alternative safety </w:t>
      </w:r>
      <w:r w:rsidR="00F0754C">
        <w:rPr>
          <w:rFonts w:ascii="Times New Roman" w:hAnsi="Times New Roman" w:cs="Times New Roman"/>
          <w:b/>
          <w:sz w:val="24"/>
          <w:szCs w:val="24"/>
        </w:rPr>
        <w:t>screens</w:t>
      </w:r>
    </w:p>
    <w:p w:rsidR="00A21E26" w:rsidRDefault="00DF0AE0" w:rsidP="00A6114D">
      <w:pPr>
        <w:rPr>
          <w:rFonts w:ascii="Times New Roman" w:hAnsi="Times New Roman" w:cs="Times New Roman"/>
          <w:sz w:val="24"/>
          <w:szCs w:val="24"/>
        </w:rPr>
      </w:pPr>
      <w:r>
        <w:rPr>
          <w:rFonts w:ascii="Times New Roman" w:hAnsi="Times New Roman" w:cs="Times New Roman"/>
          <w:sz w:val="24"/>
          <w:szCs w:val="24"/>
        </w:rPr>
        <w:t xml:space="preserve">DHS will begin requiring use of the attached </w:t>
      </w:r>
      <w:r w:rsidR="00060E95">
        <w:rPr>
          <w:rFonts w:ascii="Times New Roman" w:hAnsi="Times New Roman" w:cs="Times New Roman"/>
          <w:sz w:val="24"/>
          <w:szCs w:val="24"/>
        </w:rPr>
        <w:t>CCBYS</w:t>
      </w:r>
      <w:r>
        <w:rPr>
          <w:rFonts w:ascii="Times New Roman" w:hAnsi="Times New Roman" w:cs="Times New Roman"/>
          <w:sz w:val="24"/>
          <w:szCs w:val="24"/>
        </w:rPr>
        <w:t xml:space="preserve"> </w:t>
      </w:r>
      <w:r w:rsidR="00060E95">
        <w:rPr>
          <w:rFonts w:ascii="Times New Roman" w:hAnsi="Times New Roman" w:cs="Times New Roman"/>
          <w:sz w:val="24"/>
          <w:szCs w:val="24"/>
        </w:rPr>
        <w:t>S</w:t>
      </w:r>
      <w:r>
        <w:rPr>
          <w:rFonts w:ascii="Times New Roman" w:hAnsi="Times New Roman" w:cs="Times New Roman"/>
          <w:sz w:val="24"/>
          <w:szCs w:val="24"/>
        </w:rPr>
        <w:t xml:space="preserve">afety </w:t>
      </w:r>
      <w:r w:rsidR="00F0754C">
        <w:rPr>
          <w:rFonts w:ascii="Times New Roman" w:hAnsi="Times New Roman" w:cs="Times New Roman"/>
          <w:sz w:val="24"/>
          <w:szCs w:val="24"/>
        </w:rPr>
        <w:t>Screen</w:t>
      </w:r>
      <w:r>
        <w:rPr>
          <w:rFonts w:ascii="Times New Roman" w:hAnsi="Times New Roman" w:cs="Times New Roman"/>
          <w:sz w:val="24"/>
          <w:szCs w:val="24"/>
        </w:rPr>
        <w:t xml:space="preserve"> instrument beginning July 1, 2014. </w:t>
      </w:r>
      <w:r w:rsidR="00060E95">
        <w:rPr>
          <w:rFonts w:ascii="Times New Roman" w:hAnsi="Times New Roman" w:cs="Times New Roman"/>
          <w:sz w:val="24"/>
          <w:szCs w:val="24"/>
        </w:rPr>
        <w:t>Also b</w:t>
      </w:r>
      <w:r>
        <w:rPr>
          <w:rFonts w:ascii="Times New Roman" w:hAnsi="Times New Roman" w:cs="Times New Roman"/>
          <w:sz w:val="24"/>
          <w:szCs w:val="24"/>
        </w:rPr>
        <w:t xml:space="preserve">eginning July 1, 2014, DHS will no longer accept the YASI Pre-screen as an acceptable safety </w:t>
      </w:r>
      <w:r w:rsidR="00F0754C">
        <w:rPr>
          <w:rFonts w:ascii="Times New Roman" w:hAnsi="Times New Roman" w:cs="Times New Roman"/>
          <w:sz w:val="24"/>
          <w:szCs w:val="24"/>
        </w:rPr>
        <w:t>screen</w:t>
      </w:r>
      <w:r>
        <w:rPr>
          <w:rFonts w:ascii="Times New Roman" w:hAnsi="Times New Roman" w:cs="Times New Roman"/>
          <w:sz w:val="24"/>
          <w:szCs w:val="24"/>
        </w:rPr>
        <w:t xml:space="preserve">. </w:t>
      </w:r>
    </w:p>
    <w:p w:rsidR="00A6114D" w:rsidRPr="00DF0AE0" w:rsidRDefault="00A6114D" w:rsidP="00A6114D">
      <w:pPr>
        <w:rPr>
          <w:rFonts w:ascii="Times New Roman" w:hAnsi="Times New Roman" w:cs="Times New Roman"/>
          <w:sz w:val="24"/>
          <w:szCs w:val="24"/>
        </w:rPr>
      </w:pPr>
      <w:r>
        <w:rPr>
          <w:rFonts w:ascii="Times New Roman" w:hAnsi="Times New Roman" w:cs="Times New Roman"/>
          <w:sz w:val="24"/>
          <w:szCs w:val="24"/>
        </w:rPr>
        <w:t xml:space="preserve">Providers will have the ability to request an exception to the use of </w:t>
      </w:r>
      <w:r w:rsidR="00060E95">
        <w:rPr>
          <w:rFonts w:ascii="Times New Roman" w:hAnsi="Times New Roman" w:cs="Times New Roman"/>
          <w:sz w:val="24"/>
          <w:szCs w:val="24"/>
        </w:rPr>
        <w:t xml:space="preserve">the CCBYS Safety </w:t>
      </w:r>
      <w:r w:rsidR="00F0754C">
        <w:rPr>
          <w:rFonts w:ascii="Times New Roman" w:hAnsi="Times New Roman" w:cs="Times New Roman"/>
          <w:sz w:val="24"/>
          <w:szCs w:val="24"/>
        </w:rPr>
        <w:t>Screen</w:t>
      </w:r>
      <w:r>
        <w:rPr>
          <w:rFonts w:ascii="Times New Roman" w:hAnsi="Times New Roman" w:cs="Times New Roman"/>
          <w:sz w:val="24"/>
          <w:szCs w:val="24"/>
        </w:rPr>
        <w:t xml:space="preserve">, provided that they can demonstrate how their tool covers ALL of the </w:t>
      </w:r>
      <w:r w:rsidR="00060E95">
        <w:rPr>
          <w:rFonts w:ascii="Times New Roman" w:hAnsi="Times New Roman" w:cs="Times New Roman"/>
          <w:sz w:val="24"/>
          <w:szCs w:val="24"/>
        </w:rPr>
        <w:t>elements</w:t>
      </w:r>
      <w:r>
        <w:rPr>
          <w:rFonts w:ascii="Times New Roman" w:hAnsi="Times New Roman" w:cs="Times New Roman"/>
          <w:sz w:val="24"/>
          <w:szCs w:val="24"/>
        </w:rPr>
        <w:t xml:space="preserve"> of the DHS tool. </w:t>
      </w:r>
    </w:p>
    <w:p w:rsidR="00DF0AE0" w:rsidRDefault="00DF0AE0" w:rsidP="00DF0AE0">
      <w:pPr>
        <w:rPr>
          <w:rFonts w:ascii="Times New Roman" w:hAnsi="Times New Roman" w:cs="Times New Roman"/>
          <w:sz w:val="24"/>
          <w:szCs w:val="24"/>
        </w:rPr>
      </w:pPr>
      <w:r>
        <w:rPr>
          <w:rFonts w:ascii="Times New Roman" w:hAnsi="Times New Roman" w:cs="Times New Roman"/>
          <w:sz w:val="24"/>
          <w:szCs w:val="24"/>
        </w:rPr>
        <w:t xml:space="preserve">If an alternative safety </w:t>
      </w:r>
      <w:r w:rsidR="00F0754C">
        <w:rPr>
          <w:rFonts w:ascii="Times New Roman" w:hAnsi="Times New Roman" w:cs="Times New Roman"/>
          <w:sz w:val="24"/>
          <w:szCs w:val="24"/>
        </w:rPr>
        <w:t>screen</w:t>
      </w:r>
      <w:r>
        <w:rPr>
          <w:rFonts w:ascii="Times New Roman" w:hAnsi="Times New Roman" w:cs="Times New Roman"/>
          <w:sz w:val="24"/>
          <w:szCs w:val="24"/>
        </w:rPr>
        <w:t xml:space="preserve"> is not approved</w:t>
      </w:r>
      <w:r w:rsidR="001C7CDE">
        <w:rPr>
          <w:rFonts w:ascii="Times New Roman" w:hAnsi="Times New Roman" w:cs="Times New Roman"/>
          <w:sz w:val="24"/>
          <w:szCs w:val="24"/>
        </w:rPr>
        <w:t xml:space="preserve"> in writing</w:t>
      </w:r>
      <w:r>
        <w:rPr>
          <w:rFonts w:ascii="Times New Roman" w:hAnsi="Times New Roman" w:cs="Times New Roman"/>
          <w:sz w:val="24"/>
          <w:szCs w:val="24"/>
        </w:rPr>
        <w:t xml:space="preserve"> prior to July 1, 2014, the Provider will be required to use the </w:t>
      </w:r>
      <w:r w:rsidR="00F95538">
        <w:rPr>
          <w:rFonts w:ascii="Times New Roman" w:hAnsi="Times New Roman" w:cs="Times New Roman"/>
          <w:sz w:val="24"/>
          <w:szCs w:val="24"/>
        </w:rPr>
        <w:t>attached</w:t>
      </w:r>
      <w:r>
        <w:rPr>
          <w:rFonts w:ascii="Times New Roman" w:hAnsi="Times New Roman" w:cs="Times New Roman"/>
          <w:sz w:val="24"/>
          <w:szCs w:val="24"/>
        </w:rPr>
        <w:t xml:space="preserve"> </w:t>
      </w:r>
      <w:r w:rsidR="00F95538">
        <w:rPr>
          <w:rFonts w:ascii="Times New Roman" w:hAnsi="Times New Roman" w:cs="Times New Roman"/>
          <w:sz w:val="24"/>
          <w:szCs w:val="24"/>
        </w:rPr>
        <w:t>CCBYS S</w:t>
      </w:r>
      <w:r>
        <w:rPr>
          <w:rFonts w:ascii="Times New Roman" w:hAnsi="Times New Roman" w:cs="Times New Roman"/>
          <w:sz w:val="24"/>
          <w:szCs w:val="24"/>
        </w:rPr>
        <w:t xml:space="preserve">afety </w:t>
      </w:r>
      <w:r w:rsidR="00F0754C">
        <w:rPr>
          <w:rFonts w:ascii="Times New Roman" w:hAnsi="Times New Roman" w:cs="Times New Roman"/>
          <w:sz w:val="24"/>
          <w:szCs w:val="24"/>
        </w:rPr>
        <w:t>Screen</w:t>
      </w:r>
      <w:r>
        <w:rPr>
          <w:rFonts w:ascii="Times New Roman" w:hAnsi="Times New Roman" w:cs="Times New Roman"/>
          <w:sz w:val="24"/>
          <w:szCs w:val="24"/>
        </w:rPr>
        <w:t xml:space="preserve"> tool.</w:t>
      </w:r>
    </w:p>
    <w:p w:rsidR="00DF0AE0" w:rsidRDefault="00DF0AE0" w:rsidP="00DF0AE0">
      <w:pPr>
        <w:rPr>
          <w:rFonts w:ascii="Times New Roman" w:hAnsi="Times New Roman" w:cs="Times New Roman"/>
          <w:sz w:val="24"/>
          <w:szCs w:val="24"/>
        </w:rPr>
      </w:pPr>
      <w:r>
        <w:rPr>
          <w:rFonts w:ascii="Times New Roman" w:hAnsi="Times New Roman" w:cs="Times New Roman"/>
          <w:sz w:val="24"/>
          <w:szCs w:val="24"/>
        </w:rPr>
        <w:t>The Provider may submit a safety assessment for approval at any time.</w:t>
      </w:r>
      <w:r w:rsidR="00A01D85" w:rsidRPr="00A01D85">
        <w:rPr>
          <w:rFonts w:ascii="Times New Roman" w:hAnsi="Times New Roman" w:cs="Times New Roman"/>
          <w:sz w:val="24"/>
          <w:szCs w:val="24"/>
        </w:rPr>
        <w:t xml:space="preserve"> </w:t>
      </w:r>
      <w:r w:rsidR="00A01D85">
        <w:rPr>
          <w:rFonts w:ascii="Times New Roman" w:hAnsi="Times New Roman" w:cs="Times New Roman"/>
          <w:sz w:val="24"/>
          <w:szCs w:val="24"/>
        </w:rPr>
        <w:t>The following is the process to be utilized to request an exception.</w:t>
      </w:r>
    </w:p>
    <w:p w:rsidR="00DF0AE0" w:rsidRDefault="00DF0AE0" w:rsidP="00DF0AE0">
      <w:pPr>
        <w:rPr>
          <w:rFonts w:ascii="Times New Roman" w:hAnsi="Times New Roman" w:cs="Times New Roman"/>
          <w:sz w:val="24"/>
          <w:szCs w:val="24"/>
        </w:rPr>
      </w:pPr>
      <w:r>
        <w:rPr>
          <w:rFonts w:ascii="Times New Roman" w:hAnsi="Times New Roman" w:cs="Times New Roman"/>
          <w:sz w:val="24"/>
          <w:szCs w:val="24"/>
        </w:rPr>
        <w:t>Submit</w:t>
      </w:r>
      <w:r w:rsidR="00F95538">
        <w:rPr>
          <w:rFonts w:ascii="Times New Roman" w:hAnsi="Times New Roman" w:cs="Times New Roman"/>
          <w:sz w:val="24"/>
          <w:szCs w:val="24"/>
        </w:rPr>
        <w:t xml:space="preserve"> an electronic version of</w:t>
      </w:r>
      <w:r>
        <w:rPr>
          <w:rFonts w:ascii="Times New Roman" w:hAnsi="Times New Roman" w:cs="Times New Roman"/>
          <w:sz w:val="24"/>
          <w:szCs w:val="24"/>
        </w:rPr>
        <w:t xml:space="preserve"> the proposed safety </w:t>
      </w:r>
      <w:r w:rsidR="00F0754C">
        <w:rPr>
          <w:rFonts w:ascii="Times New Roman" w:hAnsi="Times New Roman" w:cs="Times New Roman"/>
          <w:sz w:val="24"/>
          <w:szCs w:val="24"/>
        </w:rPr>
        <w:t>screen</w:t>
      </w:r>
      <w:r>
        <w:rPr>
          <w:rFonts w:ascii="Times New Roman" w:hAnsi="Times New Roman" w:cs="Times New Roman"/>
          <w:sz w:val="24"/>
          <w:szCs w:val="24"/>
        </w:rPr>
        <w:t xml:space="preserve"> to</w:t>
      </w:r>
      <w:r w:rsidR="001C7CDE">
        <w:rPr>
          <w:rFonts w:ascii="Times New Roman" w:hAnsi="Times New Roman" w:cs="Times New Roman"/>
          <w:sz w:val="24"/>
          <w:szCs w:val="24"/>
        </w:rPr>
        <w:t xml:space="preserve"> </w:t>
      </w:r>
      <w:hyperlink r:id="rId5" w:history="1">
        <w:r w:rsidR="00060E95" w:rsidRPr="00212172">
          <w:rPr>
            <w:rStyle w:val="Hyperlink"/>
            <w:rFonts w:ascii="Times New Roman" w:hAnsi="Times New Roman" w:cs="Times New Roman"/>
            <w:sz w:val="24"/>
            <w:szCs w:val="24"/>
          </w:rPr>
          <w:t>dhs.youthservicesinfo@illinois.gov</w:t>
        </w:r>
      </w:hyperlink>
      <w:r w:rsidR="00060E95">
        <w:rPr>
          <w:rFonts w:ascii="Times New Roman" w:hAnsi="Times New Roman" w:cs="Times New Roman"/>
          <w:sz w:val="24"/>
          <w:szCs w:val="24"/>
        </w:rPr>
        <w:t xml:space="preserve"> </w:t>
      </w:r>
      <w:r>
        <w:rPr>
          <w:rFonts w:ascii="Times New Roman" w:hAnsi="Times New Roman" w:cs="Times New Roman"/>
          <w:sz w:val="24"/>
          <w:szCs w:val="24"/>
        </w:rPr>
        <w:t>with the subject, “CCBYS – S</w:t>
      </w:r>
      <w:r w:rsidR="00F0754C">
        <w:rPr>
          <w:rFonts w:ascii="Times New Roman" w:hAnsi="Times New Roman" w:cs="Times New Roman"/>
          <w:sz w:val="24"/>
          <w:szCs w:val="24"/>
        </w:rPr>
        <w:t>S</w:t>
      </w:r>
      <w:r>
        <w:rPr>
          <w:rFonts w:ascii="Times New Roman" w:hAnsi="Times New Roman" w:cs="Times New Roman"/>
          <w:sz w:val="24"/>
          <w:szCs w:val="24"/>
        </w:rPr>
        <w:t xml:space="preserve"> Request”.</w:t>
      </w:r>
    </w:p>
    <w:p w:rsidR="001C7CDE" w:rsidRPr="00A6114D" w:rsidRDefault="001C7CDE" w:rsidP="001C7CDE">
      <w:pPr>
        <w:pStyle w:val="ListParagraph"/>
        <w:numPr>
          <w:ilvl w:val="0"/>
          <w:numId w:val="1"/>
        </w:numPr>
        <w:rPr>
          <w:rFonts w:ascii="Times New Roman" w:hAnsi="Times New Roman" w:cs="Times New Roman"/>
          <w:sz w:val="24"/>
          <w:szCs w:val="24"/>
        </w:rPr>
      </w:pPr>
      <w:r w:rsidRPr="00A6114D">
        <w:rPr>
          <w:rFonts w:ascii="Times New Roman" w:hAnsi="Times New Roman" w:cs="Times New Roman"/>
          <w:sz w:val="24"/>
          <w:szCs w:val="24"/>
        </w:rPr>
        <w:t>Include a letter, on Agency letterhead, requesting approval. Include information as to why you wish to use this particular tool. Justify/explain how it captures all of the required information from the DHS tool.</w:t>
      </w:r>
    </w:p>
    <w:p w:rsidR="00DF0AE0" w:rsidRPr="00A6114D" w:rsidRDefault="00DF0AE0" w:rsidP="00A6114D">
      <w:pPr>
        <w:pStyle w:val="ListParagraph"/>
        <w:numPr>
          <w:ilvl w:val="0"/>
          <w:numId w:val="1"/>
        </w:numPr>
        <w:rPr>
          <w:rFonts w:ascii="Times New Roman" w:hAnsi="Times New Roman" w:cs="Times New Roman"/>
          <w:sz w:val="24"/>
          <w:szCs w:val="24"/>
        </w:rPr>
      </w:pPr>
      <w:r w:rsidRPr="00A6114D">
        <w:rPr>
          <w:rFonts w:ascii="Times New Roman" w:hAnsi="Times New Roman" w:cs="Times New Roman"/>
          <w:sz w:val="24"/>
          <w:szCs w:val="24"/>
        </w:rPr>
        <w:t>Highlight al</w:t>
      </w:r>
      <w:r w:rsidR="001C7CDE">
        <w:rPr>
          <w:rFonts w:ascii="Times New Roman" w:hAnsi="Times New Roman" w:cs="Times New Roman"/>
          <w:sz w:val="24"/>
          <w:szCs w:val="24"/>
        </w:rPr>
        <w:t xml:space="preserve">l of the items in the proposed </w:t>
      </w:r>
      <w:r w:rsidR="00F0754C">
        <w:rPr>
          <w:rFonts w:ascii="Times New Roman" w:hAnsi="Times New Roman" w:cs="Times New Roman"/>
          <w:sz w:val="24"/>
          <w:szCs w:val="24"/>
        </w:rPr>
        <w:t>screen</w:t>
      </w:r>
      <w:r w:rsidR="001C7CDE">
        <w:rPr>
          <w:rFonts w:ascii="Times New Roman" w:hAnsi="Times New Roman" w:cs="Times New Roman"/>
          <w:sz w:val="24"/>
          <w:szCs w:val="24"/>
        </w:rPr>
        <w:t xml:space="preserve"> tool</w:t>
      </w:r>
      <w:r w:rsidRPr="00A6114D">
        <w:rPr>
          <w:rFonts w:ascii="Times New Roman" w:hAnsi="Times New Roman" w:cs="Times New Roman"/>
          <w:sz w:val="24"/>
          <w:szCs w:val="24"/>
        </w:rPr>
        <w:t xml:space="preserve"> that correspond to </w:t>
      </w:r>
      <w:r w:rsidR="00060E95">
        <w:rPr>
          <w:rFonts w:ascii="Times New Roman" w:hAnsi="Times New Roman" w:cs="Times New Roman"/>
          <w:sz w:val="24"/>
          <w:szCs w:val="24"/>
        </w:rPr>
        <w:t xml:space="preserve">each of the elements of the </w:t>
      </w:r>
      <w:r w:rsidR="00E7055A">
        <w:rPr>
          <w:rFonts w:ascii="Times New Roman" w:hAnsi="Times New Roman" w:cs="Times New Roman"/>
          <w:sz w:val="24"/>
          <w:szCs w:val="24"/>
        </w:rPr>
        <w:t xml:space="preserve">required </w:t>
      </w:r>
      <w:r w:rsidR="00060E95">
        <w:rPr>
          <w:rFonts w:ascii="Times New Roman" w:hAnsi="Times New Roman" w:cs="Times New Roman"/>
          <w:sz w:val="24"/>
          <w:szCs w:val="24"/>
        </w:rPr>
        <w:t xml:space="preserve">CCBYS Safety </w:t>
      </w:r>
      <w:r w:rsidR="00F0754C">
        <w:rPr>
          <w:rFonts w:ascii="Times New Roman" w:hAnsi="Times New Roman" w:cs="Times New Roman"/>
          <w:sz w:val="24"/>
          <w:szCs w:val="24"/>
        </w:rPr>
        <w:t>Screen</w:t>
      </w:r>
      <w:r w:rsidR="00060E95">
        <w:rPr>
          <w:rFonts w:ascii="Times New Roman" w:hAnsi="Times New Roman" w:cs="Times New Roman"/>
          <w:sz w:val="24"/>
          <w:szCs w:val="24"/>
        </w:rPr>
        <w:t>.</w:t>
      </w:r>
    </w:p>
    <w:p w:rsidR="00DF0AE0" w:rsidRDefault="001C7CDE" w:rsidP="00DF0AE0">
      <w:pPr>
        <w:rPr>
          <w:rFonts w:ascii="Times New Roman" w:hAnsi="Times New Roman" w:cs="Times New Roman"/>
          <w:sz w:val="24"/>
          <w:szCs w:val="24"/>
        </w:rPr>
      </w:pPr>
      <w:r>
        <w:rPr>
          <w:rFonts w:ascii="Times New Roman" w:hAnsi="Times New Roman" w:cs="Times New Roman"/>
          <w:sz w:val="24"/>
          <w:szCs w:val="24"/>
        </w:rPr>
        <w:t>The</w:t>
      </w:r>
      <w:r w:rsidR="00DF0AE0">
        <w:rPr>
          <w:rFonts w:ascii="Times New Roman" w:hAnsi="Times New Roman" w:cs="Times New Roman"/>
          <w:sz w:val="24"/>
          <w:szCs w:val="24"/>
        </w:rPr>
        <w:t xml:space="preserve"> proposed </w:t>
      </w:r>
      <w:r w:rsidR="00F0754C">
        <w:rPr>
          <w:rFonts w:ascii="Times New Roman" w:hAnsi="Times New Roman" w:cs="Times New Roman"/>
          <w:sz w:val="24"/>
          <w:szCs w:val="24"/>
        </w:rPr>
        <w:t>screen</w:t>
      </w:r>
      <w:r>
        <w:rPr>
          <w:rFonts w:ascii="Times New Roman" w:hAnsi="Times New Roman" w:cs="Times New Roman"/>
          <w:sz w:val="24"/>
          <w:szCs w:val="24"/>
        </w:rPr>
        <w:t xml:space="preserve"> will be reviewed</w:t>
      </w:r>
      <w:r w:rsidR="00DF0AE0">
        <w:rPr>
          <w:rFonts w:ascii="Times New Roman" w:hAnsi="Times New Roman" w:cs="Times New Roman"/>
          <w:sz w:val="24"/>
          <w:szCs w:val="24"/>
        </w:rPr>
        <w:t>. Part of the review process may include contacting the Provider for explanations and asking for additional information.</w:t>
      </w:r>
    </w:p>
    <w:p w:rsidR="00DF0AE0" w:rsidRPr="00A6114D" w:rsidRDefault="00DF0AE0" w:rsidP="00A6114D">
      <w:pPr>
        <w:pStyle w:val="ListParagraph"/>
        <w:numPr>
          <w:ilvl w:val="0"/>
          <w:numId w:val="2"/>
        </w:numPr>
        <w:rPr>
          <w:rFonts w:ascii="Times New Roman" w:hAnsi="Times New Roman" w:cs="Times New Roman"/>
          <w:sz w:val="24"/>
          <w:szCs w:val="24"/>
        </w:rPr>
      </w:pPr>
      <w:r w:rsidRPr="00A6114D">
        <w:rPr>
          <w:rFonts w:ascii="Times New Roman" w:hAnsi="Times New Roman" w:cs="Times New Roman"/>
          <w:sz w:val="24"/>
          <w:szCs w:val="24"/>
        </w:rPr>
        <w:t xml:space="preserve">If approved, </w:t>
      </w:r>
      <w:r w:rsidR="001C7CDE">
        <w:rPr>
          <w:rFonts w:ascii="Times New Roman" w:hAnsi="Times New Roman" w:cs="Times New Roman"/>
          <w:sz w:val="24"/>
          <w:szCs w:val="24"/>
        </w:rPr>
        <w:t>the Bureau Chief</w:t>
      </w:r>
      <w:r w:rsidRPr="00A6114D">
        <w:rPr>
          <w:rFonts w:ascii="Times New Roman" w:hAnsi="Times New Roman" w:cs="Times New Roman"/>
          <w:sz w:val="24"/>
          <w:szCs w:val="24"/>
        </w:rPr>
        <w:t xml:space="preserve"> will issue an approval letter </w:t>
      </w:r>
      <w:r w:rsidR="00566D19">
        <w:rPr>
          <w:rFonts w:ascii="Times New Roman" w:hAnsi="Times New Roman" w:cs="Times New Roman"/>
          <w:sz w:val="24"/>
          <w:szCs w:val="24"/>
        </w:rPr>
        <w:t xml:space="preserve">within approximately 10 business days, </w:t>
      </w:r>
      <w:r w:rsidRPr="00A6114D">
        <w:rPr>
          <w:rFonts w:ascii="Times New Roman" w:hAnsi="Times New Roman" w:cs="Times New Roman"/>
          <w:sz w:val="24"/>
          <w:szCs w:val="24"/>
        </w:rPr>
        <w:t xml:space="preserve">and </w:t>
      </w:r>
      <w:r w:rsidR="00566D19">
        <w:rPr>
          <w:rFonts w:ascii="Times New Roman" w:hAnsi="Times New Roman" w:cs="Times New Roman"/>
          <w:sz w:val="24"/>
          <w:szCs w:val="24"/>
        </w:rPr>
        <w:t>email</w:t>
      </w:r>
      <w:r w:rsidRPr="00A6114D">
        <w:rPr>
          <w:rFonts w:ascii="Times New Roman" w:hAnsi="Times New Roman" w:cs="Times New Roman"/>
          <w:sz w:val="24"/>
          <w:szCs w:val="24"/>
        </w:rPr>
        <w:t xml:space="preserve"> it to the Provider. DHS and the Provider will keep a copy of the approved </w:t>
      </w:r>
      <w:r w:rsidR="00F0754C">
        <w:rPr>
          <w:rFonts w:ascii="Times New Roman" w:hAnsi="Times New Roman" w:cs="Times New Roman"/>
          <w:sz w:val="24"/>
          <w:szCs w:val="24"/>
        </w:rPr>
        <w:t>screen</w:t>
      </w:r>
      <w:r w:rsidRPr="00A6114D">
        <w:rPr>
          <w:rFonts w:ascii="Times New Roman" w:hAnsi="Times New Roman" w:cs="Times New Roman"/>
          <w:sz w:val="24"/>
          <w:szCs w:val="24"/>
        </w:rPr>
        <w:t xml:space="preserve"> on file. DHS will keep a hard copy, and will post the Approval Letter in the Agency’s file in the Transformation Master Folder. The agency may begin use of the approved tool upon receiving the approval letter.</w:t>
      </w:r>
    </w:p>
    <w:p w:rsidR="00DF0AE0" w:rsidRPr="00A6114D" w:rsidRDefault="00DF0AE0" w:rsidP="00A6114D">
      <w:pPr>
        <w:pStyle w:val="ListParagraph"/>
        <w:numPr>
          <w:ilvl w:val="0"/>
          <w:numId w:val="2"/>
        </w:numPr>
        <w:rPr>
          <w:rFonts w:ascii="Times New Roman" w:hAnsi="Times New Roman" w:cs="Times New Roman"/>
          <w:sz w:val="24"/>
          <w:szCs w:val="24"/>
        </w:rPr>
      </w:pPr>
      <w:r w:rsidRPr="00A6114D">
        <w:rPr>
          <w:rFonts w:ascii="Times New Roman" w:hAnsi="Times New Roman" w:cs="Times New Roman"/>
          <w:sz w:val="24"/>
          <w:szCs w:val="24"/>
        </w:rPr>
        <w:t xml:space="preserve">If denied, </w:t>
      </w:r>
      <w:r w:rsidR="001C7CDE">
        <w:rPr>
          <w:rFonts w:ascii="Times New Roman" w:hAnsi="Times New Roman" w:cs="Times New Roman"/>
          <w:sz w:val="24"/>
          <w:szCs w:val="24"/>
        </w:rPr>
        <w:t>the Bureau Chief</w:t>
      </w:r>
      <w:r w:rsidRPr="00A6114D">
        <w:rPr>
          <w:rFonts w:ascii="Times New Roman" w:hAnsi="Times New Roman" w:cs="Times New Roman"/>
          <w:sz w:val="24"/>
          <w:szCs w:val="24"/>
        </w:rPr>
        <w:t xml:space="preserve"> will issue a denial letter</w:t>
      </w:r>
      <w:r w:rsidR="00566D19">
        <w:rPr>
          <w:rFonts w:ascii="Times New Roman" w:hAnsi="Times New Roman" w:cs="Times New Roman"/>
          <w:sz w:val="24"/>
          <w:szCs w:val="24"/>
        </w:rPr>
        <w:t xml:space="preserve"> within approximately 10 business days</w:t>
      </w:r>
      <w:r w:rsidRPr="00A6114D">
        <w:rPr>
          <w:rFonts w:ascii="Times New Roman" w:hAnsi="Times New Roman" w:cs="Times New Roman"/>
          <w:sz w:val="24"/>
          <w:szCs w:val="24"/>
        </w:rPr>
        <w:t xml:space="preserve">, explaining why it was not accepted. This letter may also include suggested revisions to make the </w:t>
      </w:r>
      <w:r w:rsidR="00F0754C">
        <w:rPr>
          <w:rFonts w:ascii="Times New Roman" w:hAnsi="Times New Roman" w:cs="Times New Roman"/>
          <w:sz w:val="24"/>
          <w:szCs w:val="24"/>
        </w:rPr>
        <w:t>screen</w:t>
      </w:r>
      <w:r w:rsidRPr="00A6114D">
        <w:rPr>
          <w:rFonts w:ascii="Times New Roman" w:hAnsi="Times New Roman" w:cs="Times New Roman"/>
          <w:sz w:val="24"/>
          <w:szCs w:val="24"/>
        </w:rPr>
        <w:t xml:space="preserve"> acceptable. Until the </w:t>
      </w:r>
      <w:r w:rsidR="00F0754C">
        <w:rPr>
          <w:rFonts w:ascii="Times New Roman" w:hAnsi="Times New Roman" w:cs="Times New Roman"/>
          <w:sz w:val="24"/>
          <w:szCs w:val="24"/>
        </w:rPr>
        <w:t>screen</w:t>
      </w:r>
      <w:r w:rsidRPr="00A6114D">
        <w:rPr>
          <w:rFonts w:ascii="Times New Roman" w:hAnsi="Times New Roman" w:cs="Times New Roman"/>
          <w:sz w:val="24"/>
          <w:szCs w:val="24"/>
        </w:rPr>
        <w:t xml:space="preserve"> is approved, the Agency is required to continue use of the DHS Safety </w:t>
      </w:r>
      <w:r w:rsidR="00F0754C">
        <w:rPr>
          <w:rFonts w:ascii="Times New Roman" w:hAnsi="Times New Roman" w:cs="Times New Roman"/>
          <w:sz w:val="24"/>
          <w:szCs w:val="24"/>
        </w:rPr>
        <w:t>Screen</w:t>
      </w:r>
      <w:r w:rsidRPr="00A6114D">
        <w:rPr>
          <w:rFonts w:ascii="Times New Roman" w:hAnsi="Times New Roman" w:cs="Times New Roman"/>
          <w:sz w:val="24"/>
          <w:szCs w:val="24"/>
        </w:rPr>
        <w:t>.</w:t>
      </w:r>
    </w:p>
    <w:p w:rsidR="00DF0AE0" w:rsidRDefault="00DF0AE0" w:rsidP="00A6114D">
      <w:pPr>
        <w:pStyle w:val="ListParagraph"/>
        <w:numPr>
          <w:ilvl w:val="0"/>
          <w:numId w:val="2"/>
        </w:numPr>
        <w:rPr>
          <w:rFonts w:ascii="Times New Roman" w:hAnsi="Times New Roman" w:cs="Times New Roman"/>
          <w:sz w:val="24"/>
          <w:szCs w:val="24"/>
        </w:rPr>
      </w:pPr>
      <w:r w:rsidRPr="00A6114D">
        <w:rPr>
          <w:rFonts w:ascii="Times New Roman" w:hAnsi="Times New Roman" w:cs="Times New Roman"/>
          <w:sz w:val="24"/>
          <w:szCs w:val="24"/>
        </w:rPr>
        <w:t xml:space="preserve">Once approved, the tool will not need to be re-approved unless the Agency desires to make changes to the tool. The agency may repeat this process </w:t>
      </w:r>
      <w:r w:rsidR="00060E95">
        <w:rPr>
          <w:rFonts w:ascii="Times New Roman" w:hAnsi="Times New Roman" w:cs="Times New Roman"/>
          <w:sz w:val="24"/>
          <w:szCs w:val="24"/>
        </w:rPr>
        <w:t xml:space="preserve">at any time </w:t>
      </w:r>
      <w:r w:rsidRPr="00A6114D">
        <w:rPr>
          <w:rFonts w:ascii="Times New Roman" w:hAnsi="Times New Roman" w:cs="Times New Roman"/>
          <w:sz w:val="24"/>
          <w:szCs w:val="24"/>
        </w:rPr>
        <w:t>for approval of changes to the original tool.</w:t>
      </w:r>
    </w:p>
    <w:p w:rsidR="001C7CDE" w:rsidRPr="001C7CDE" w:rsidRDefault="001C7CDE" w:rsidP="001C7CDE">
      <w:pPr>
        <w:rPr>
          <w:rFonts w:ascii="Times New Roman" w:hAnsi="Times New Roman" w:cs="Times New Roman"/>
          <w:sz w:val="24"/>
          <w:szCs w:val="24"/>
        </w:rPr>
      </w:pPr>
      <w:r>
        <w:rPr>
          <w:rFonts w:ascii="Times New Roman" w:hAnsi="Times New Roman" w:cs="Times New Roman"/>
          <w:sz w:val="24"/>
          <w:szCs w:val="24"/>
        </w:rPr>
        <w:t xml:space="preserve">If you have questions regarding the above process, please contact the CCBYS Program Administrator or email </w:t>
      </w:r>
      <w:hyperlink r:id="rId6" w:history="1">
        <w:r w:rsidRPr="00212172">
          <w:rPr>
            <w:rStyle w:val="Hyperlink"/>
            <w:rFonts w:ascii="Times New Roman" w:hAnsi="Times New Roman" w:cs="Times New Roman"/>
            <w:sz w:val="24"/>
            <w:szCs w:val="24"/>
          </w:rPr>
          <w:t>dhs.youthservicesinfo@illinois.gov</w:t>
        </w:r>
      </w:hyperlink>
      <w:r w:rsidR="00F0754C">
        <w:rPr>
          <w:rFonts w:ascii="Times New Roman" w:hAnsi="Times New Roman" w:cs="Times New Roman"/>
          <w:sz w:val="24"/>
          <w:szCs w:val="24"/>
        </w:rPr>
        <w:t xml:space="preserve"> with the subject, “CCBYS – SS</w:t>
      </w:r>
      <w:r>
        <w:rPr>
          <w:rFonts w:ascii="Times New Roman" w:hAnsi="Times New Roman" w:cs="Times New Roman"/>
          <w:sz w:val="24"/>
          <w:szCs w:val="24"/>
        </w:rPr>
        <w:t xml:space="preserve"> Question”.</w:t>
      </w:r>
    </w:p>
    <w:sectPr w:rsidR="001C7CDE" w:rsidRPr="001C7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B0167"/>
    <w:multiLevelType w:val="hybridMultilevel"/>
    <w:tmpl w:val="FC06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827D7"/>
    <w:multiLevelType w:val="hybridMultilevel"/>
    <w:tmpl w:val="42C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E0"/>
    <w:rsid w:val="00060E95"/>
    <w:rsid w:val="001C7CDE"/>
    <w:rsid w:val="00566D19"/>
    <w:rsid w:val="00886CBE"/>
    <w:rsid w:val="00A01D85"/>
    <w:rsid w:val="00A21E26"/>
    <w:rsid w:val="00A6114D"/>
    <w:rsid w:val="00DF0AE0"/>
    <w:rsid w:val="00E7055A"/>
    <w:rsid w:val="00F0754C"/>
    <w:rsid w:val="00F95538"/>
    <w:rsid w:val="00FC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5FF60-4D75-496B-882D-0EC2FEE9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AE0"/>
    <w:rPr>
      <w:color w:val="0000FF" w:themeColor="hyperlink"/>
      <w:u w:val="single"/>
    </w:rPr>
  </w:style>
  <w:style w:type="paragraph" w:styleId="ListParagraph">
    <w:name w:val="List Paragraph"/>
    <w:basedOn w:val="Normal"/>
    <w:uiPriority w:val="34"/>
    <w:qFormat/>
    <w:rsid w:val="00A61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s.youthservicesinfo@illinois.gov" TargetMode="External"/><Relationship Id="rId5" Type="http://schemas.openxmlformats.org/officeDocument/2006/relationships/hyperlink" Target="mailto:dhs.youthservicesinfo@illinoi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Hauptmann, Kassandra</dc:creator>
  <cp:lastModifiedBy>Finn, Andrea</cp:lastModifiedBy>
  <cp:revision>2</cp:revision>
  <cp:lastPrinted>2013-12-16T22:38:00Z</cp:lastPrinted>
  <dcterms:created xsi:type="dcterms:W3CDTF">2017-04-27T12:19:00Z</dcterms:created>
  <dcterms:modified xsi:type="dcterms:W3CDTF">2017-04-27T12:19:00Z</dcterms:modified>
</cp:coreProperties>
</file>