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B6B" w:rsidRDefault="00F91B6B" w:rsidP="00F91B6B">
      <w:pPr>
        <w:pStyle w:val="Heading2"/>
        <w:spacing w:after="13" w:line="248" w:lineRule="auto"/>
        <w:ind w:left="2463" w:right="0"/>
        <w:rPr>
          <w:sz w:val="28"/>
        </w:rPr>
      </w:pPr>
      <w:bookmarkStart w:id="0" w:name="_GoBack"/>
      <w:bookmarkEnd w:id="0"/>
      <w:r>
        <w:rPr>
          <w:sz w:val="28"/>
        </w:rPr>
        <w:t xml:space="preserve">Overview of Healthy Families Model </w:t>
      </w:r>
    </w:p>
    <w:p w:rsidR="00F91B6B" w:rsidRPr="00F91B6B" w:rsidRDefault="00F91B6B" w:rsidP="00F91B6B"/>
    <w:tbl>
      <w:tblPr>
        <w:tblStyle w:val="TableGrid"/>
        <w:tblW w:w="10366" w:type="dxa"/>
        <w:tblInd w:w="-107" w:type="dxa"/>
        <w:tblCellMar>
          <w:left w:w="107" w:type="dxa"/>
          <w:right w:w="49" w:type="dxa"/>
        </w:tblCellMar>
        <w:tblLook w:val="04A0" w:firstRow="1" w:lastRow="0" w:firstColumn="1" w:lastColumn="0" w:noHBand="0" w:noVBand="1"/>
      </w:tblPr>
      <w:tblGrid>
        <w:gridCol w:w="1726"/>
        <w:gridCol w:w="8640"/>
      </w:tblGrid>
      <w:tr w:rsidR="00F91B6B" w:rsidTr="00C21DA6">
        <w:trPr>
          <w:trHeight w:val="286"/>
        </w:trPr>
        <w:tc>
          <w:tcPr>
            <w:tcW w:w="1726" w:type="dxa"/>
            <w:tcBorders>
              <w:top w:val="single" w:sz="4" w:space="0" w:color="000000"/>
              <w:left w:val="single" w:sz="4" w:space="0" w:color="000000"/>
              <w:bottom w:val="single" w:sz="4" w:space="0" w:color="000000"/>
              <w:right w:val="nil"/>
            </w:tcBorders>
            <w:shd w:val="clear" w:color="auto" w:fill="F4F4F4"/>
          </w:tcPr>
          <w:p w:rsidR="00F91B6B" w:rsidRDefault="00F91B6B" w:rsidP="00C21DA6">
            <w:pPr>
              <w:spacing w:after="160" w:line="259" w:lineRule="auto"/>
              <w:ind w:left="0" w:firstLine="0"/>
              <w:jc w:val="left"/>
            </w:pPr>
          </w:p>
        </w:tc>
        <w:tc>
          <w:tcPr>
            <w:tcW w:w="8640" w:type="dxa"/>
            <w:tcBorders>
              <w:top w:val="single" w:sz="4" w:space="0" w:color="000000"/>
              <w:left w:val="nil"/>
              <w:bottom w:val="single" w:sz="4" w:space="0" w:color="000000"/>
              <w:right w:val="single" w:sz="4" w:space="0" w:color="000000"/>
            </w:tcBorders>
            <w:shd w:val="clear" w:color="auto" w:fill="F4F4F4"/>
          </w:tcPr>
          <w:p w:rsidR="00F91B6B" w:rsidRDefault="00F91B6B" w:rsidP="00C21DA6">
            <w:pPr>
              <w:spacing w:after="0" w:line="259" w:lineRule="auto"/>
              <w:ind w:left="1774" w:firstLine="0"/>
              <w:jc w:val="left"/>
            </w:pPr>
            <w:r>
              <w:rPr>
                <w:b/>
              </w:rPr>
              <w:t xml:space="preserve">Healthy Families Illinois (HFI) </w:t>
            </w:r>
          </w:p>
        </w:tc>
      </w:tr>
      <w:tr w:rsidR="00F91B6B" w:rsidTr="00C21DA6">
        <w:trPr>
          <w:trHeight w:val="2512"/>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Program </w:t>
            </w:r>
          </w:p>
          <w:p w:rsidR="00F91B6B" w:rsidRDefault="00F91B6B" w:rsidP="00C21DA6">
            <w:pPr>
              <w:spacing w:after="0" w:line="259" w:lineRule="auto"/>
              <w:ind w:left="0" w:firstLine="0"/>
              <w:jc w:val="left"/>
            </w:pPr>
            <w:r>
              <w:rPr>
                <w:b/>
              </w:rPr>
              <w:t xml:space="preserve">Purpose &amp; </w:t>
            </w:r>
          </w:p>
          <w:p w:rsidR="00F91B6B" w:rsidRDefault="00F91B6B" w:rsidP="00C21DA6">
            <w:pPr>
              <w:spacing w:after="0" w:line="259" w:lineRule="auto"/>
              <w:ind w:left="0" w:firstLine="0"/>
              <w:jc w:val="left"/>
            </w:pPr>
            <w:r>
              <w:rPr>
                <w:b/>
              </w:rPr>
              <w:t xml:space="preserve">Description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spacing w:after="0" w:line="259" w:lineRule="auto"/>
              <w:ind w:left="2" w:firstLine="0"/>
              <w:jc w:val="left"/>
            </w:pPr>
            <w:r>
              <w:rPr>
                <w:u w:val="single" w:color="000000"/>
              </w:rPr>
              <w:t>Purpose:</w:t>
            </w:r>
            <w:r>
              <w:t xml:space="preserve">  </w:t>
            </w:r>
          </w:p>
          <w:p w:rsidR="00F91B6B" w:rsidRDefault="00F91B6B" w:rsidP="00C21DA6">
            <w:pPr>
              <w:numPr>
                <w:ilvl w:val="0"/>
                <w:numId w:val="1"/>
              </w:numPr>
              <w:spacing w:after="0" w:line="240" w:lineRule="auto"/>
              <w:ind w:hanging="360"/>
              <w:jc w:val="left"/>
            </w:pPr>
            <w:r>
              <w:t xml:space="preserve">To promote healthy child development and reduce child abuse and neglect among at-risk families. </w:t>
            </w:r>
          </w:p>
          <w:p w:rsidR="00F91B6B" w:rsidRDefault="00F91B6B" w:rsidP="00C21DA6">
            <w:pPr>
              <w:spacing w:after="0" w:line="259" w:lineRule="auto"/>
              <w:ind w:left="2" w:firstLine="0"/>
              <w:jc w:val="left"/>
            </w:pPr>
            <w:r>
              <w:t xml:space="preserve"> </w:t>
            </w:r>
          </w:p>
          <w:p w:rsidR="00F91B6B" w:rsidRDefault="00F91B6B" w:rsidP="00C21DA6">
            <w:pPr>
              <w:spacing w:after="0" w:line="259" w:lineRule="auto"/>
              <w:ind w:left="2" w:firstLine="0"/>
              <w:jc w:val="left"/>
            </w:pPr>
            <w:r>
              <w:rPr>
                <w:u w:val="single" w:color="000000"/>
              </w:rPr>
              <w:t>Description:</w:t>
            </w:r>
            <w:r>
              <w:t xml:space="preserve"> </w:t>
            </w:r>
          </w:p>
          <w:p w:rsidR="00F91B6B" w:rsidRDefault="00F91B6B" w:rsidP="00C21DA6">
            <w:pPr>
              <w:numPr>
                <w:ilvl w:val="0"/>
                <w:numId w:val="1"/>
              </w:numPr>
              <w:spacing w:after="0" w:line="238" w:lineRule="auto"/>
              <w:ind w:hanging="360"/>
              <w:jc w:val="left"/>
            </w:pPr>
            <w:r>
              <w:t xml:space="preserve">Healthy Families Illinois (HFI) is a voluntary, intensive home visiting program that reduces family isolation, supports parents as children’s first teachers and caretakers, and helps parents develop good parenting skills. </w:t>
            </w:r>
          </w:p>
          <w:p w:rsidR="00F91B6B" w:rsidRDefault="00F91B6B" w:rsidP="00C21DA6">
            <w:pPr>
              <w:spacing w:after="0" w:line="259" w:lineRule="auto"/>
              <w:ind w:left="2" w:firstLine="0"/>
              <w:jc w:val="left"/>
            </w:pPr>
            <w:r>
              <w:t xml:space="preserve"> </w:t>
            </w:r>
          </w:p>
        </w:tc>
      </w:tr>
      <w:tr w:rsidR="00F91B6B" w:rsidTr="00C21DA6">
        <w:trPr>
          <w:trHeight w:val="838"/>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Target </w:t>
            </w:r>
          </w:p>
          <w:p w:rsidR="00F91B6B" w:rsidRDefault="00F91B6B" w:rsidP="00C21DA6">
            <w:pPr>
              <w:spacing w:after="0" w:line="259" w:lineRule="auto"/>
              <w:ind w:left="0" w:firstLine="0"/>
              <w:jc w:val="left"/>
            </w:pPr>
            <w:r>
              <w:rPr>
                <w:b/>
              </w:rPr>
              <w:t xml:space="preserve">Population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spacing w:after="0" w:line="238" w:lineRule="auto"/>
              <w:ind w:left="218" w:hanging="216"/>
              <w:jc w:val="left"/>
            </w:pPr>
            <w:r>
              <w:rPr>
                <w:rFonts w:ascii="Segoe UI Symbol" w:eastAsia="Segoe UI Symbol" w:hAnsi="Segoe UI Symbol" w:cs="Segoe UI Symbol"/>
                <w:sz w:val="22"/>
              </w:rPr>
              <w:t>•</w:t>
            </w:r>
            <w:r>
              <w:rPr>
                <w:rFonts w:ascii="Arial" w:eastAsia="Arial" w:hAnsi="Arial" w:cs="Arial"/>
                <w:sz w:val="22"/>
              </w:rPr>
              <w:t xml:space="preserve"> </w:t>
            </w:r>
            <w:r>
              <w:t xml:space="preserve">Families who are at risk of child abuse and neglect.  Families are identified during pregnancy or at birth through a structured assessment. </w:t>
            </w:r>
          </w:p>
          <w:p w:rsidR="00F91B6B" w:rsidRDefault="00F91B6B" w:rsidP="00C21DA6">
            <w:pPr>
              <w:spacing w:after="0" w:line="259" w:lineRule="auto"/>
              <w:ind w:left="2" w:firstLine="0"/>
              <w:jc w:val="left"/>
            </w:pPr>
            <w:r>
              <w:t xml:space="preserve"> </w:t>
            </w:r>
          </w:p>
        </w:tc>
      </w:tr>
      <w:tr w:rsidR="00F91B6B" w:rsidTr="00C21DA6">
        <w:trPr>
          <w:trHeight w:val="2770"/>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Key Services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numPr>
                <w:ilvl w:val="0"/>
                <w:numId w:val="2"/>
              </w:numPr>
              <w:spacing w:after="0" w:line="259" w:lineRule="auto"/>
              <w:ind w:hanging="216"/>
              <w:jc w:val="left"/>
            </w:pPr>
            <w:r>
              <w:t xml:space="preserve">HFI provides voluntary, culturally relevant services to both fathers and mothers. </w:t>
            </w:r>
          </w:p>
          <w:p w:rsidR="00F91B6B" w:rsidRDefault="00F91B6B" w:rsidP="00C21DA6">
            <w:pPr>
              <w:spacing w:after="0" w:line="259" w:lineRule="auto"/>
              <w:ind w:left="2" w:firstLine="0"/>
              <w:jc w:val="left"/>
            </w:pPr>
            <w:r>
              <w:t xml:space="preserve"> </w:t>
            </w:r>
          </w:p>
          <w:p w:rsidR="00F91B6B" w:rsidRDefault="00F91B6B" w:rsidP="00C21DA6">
            <w:pPr>
              <w:numPr>
                <w:ilvl w:val="0"/>
                <w:numId w:val="2"/>
              </w:numPr>
              <w:spacing w:after="0" w:line="259" w:lineRule="auto"/>
              <w:ind w:hanging="216"/>
              <w:jc w:val="left"/>
            </w:pPr>
            <w:r>
              <w:t xml:space="preserve">HFI services include: </w:t>
            </w:r>
          </w:p>
          <w:p w:rsidR="00F91B6B" w:rsidRDefault="00F91B6B" w:rsidP="00C21DA6">
            <w:pPr>
              <w:numPr>
                <w:ilvl w:val="1"/>
                <w:numId w:val="2"/>
              </w:numPr>
              <w:spacing w:after="51" w:line="259" w:lineRule="auto"/>
              <w:ind w:right="982" w:firstLine="0"/>
              <w:jc w:val="left"/>
            </w:pPr>
            <w:r>
              <w:t xml:space="preserve">Teaching and modeling effective parenting skills; </w:t>
            </w:r>
          </w:p>
          <w:p w:rsidR="00F91B6B" w:rsidRDefault="00F91B6B" w:rsidP="00C21DA6">
            <w:pPr>
              <w:numPr>
                <w:ilvl w:val="1"/>
                <w:numId w:val="2"/>
              </w:numPr>
              <w:spacing w:after="0" w:line="303" w:lineRule="auto"/>
              <w:ind w:right="982" w:firstLine="0"/>
              <w:jc w:val="left"/>
            </w:pPr>
            <w:r>
              <w:t>Providing social support for new parents to reduce social isolation;</w:t>
            </w:r>
          </w:p>
          <w:p w:rsidR="00F91B6B" w:rsidRDefault="00F91B6B" w:rsidP="00C21DA6">
            <w:pPr>
              <w:numPr>
                <w:ilvl w:val="1"/>
                <w:numId w:val="2"/>
              </w:numPr>
              <w:spacing w:after="0" w:line="303" w:lineRule="auto"/>
              <w:ind w:right="982" w:firstLine="0"/>
              <w:jc w:val="left"/>
            </w:pPr>
            <w:r>
              <w:t xml:space="preserve">Connecting parents to other services in the community; </w:t>
            </w:r>
          </w:p>
          <w:p w:rsidR="00F91B6B" w:rsidRDefault="00F91B6B" w:rsidP="00C21DA6">
            <w:pPr>
              <w:numPr>
                <w:ilvl w:val="1"/>
                <w:numId w:val="2"/>
              </w:numPr>
              <w:spacing w:after="0" w:line="303" w:lineRule="auto"/>
              <w:ind w:right="982" w:firstLine="0"/>
              <w:jc w:val="left"/>
            </w:pPr>
            <w:r>
              <w:t xml:space="preserve">Removing barriers to services such as lack of transportation or child </w:t>
            </w:r>
          </w:p>
          <w:p w:rsidR="00F91B6B" w:rsidRDefault="00F91B6B" w:rsidP="00C21DA6">
            <w:pPr>
              <w:spacing w:after="0" w:line="303" w:lineRule="auto"/>
              <w:ind w:left="218" w:right="982" w:firstLine="0"/>
              <w:jc w:val="left"/>
            </w:pPr>
            <w:r>
              <w:t xml:space="preserve">        care;</w:t>
            </w:r>
          </w:p>
          <w:p w:rsidR="00F91B6B" w:rsidRDefault="00F91B6B" w:rsidP="00C21DA6">
            <w:pPr>
              <w:spacing w:after="0" w:line="303" w:lineRule="auto"/>
              <w:ind w:left="218" w:right="982" w:firstLine="0"/>
              <w:jc w:val="left"/>
            </w:pPr>
            <w:r>
              <w:rPr>
                <w:rFonts w:ascii="Courier New" w:eastAsia="Courier New" w:hAnsi="Courier New" w:cs="Courier New"/>
                <w:sz w:val="22"/>
              </w:rPr>
              <w:t>o</w:t>
            </w:r>
            <w:r>
              <w:rPr>
                <w:rFonts w:ascii="Arial" w:eastAsia="Arial" w:hAnsi="Arial" w:cs="Arial"/>
                <w:sz w:val="22"/>
              </w:rPr>
              <w:t xml:space="preserve"> </w:t>
            </w:r>
            <w:r>
              <w:t>Monitoring and promoting children’s development; and</w:t>
            </w:r>
          </w:p>
          <w:p w:rsidR="00F91B6B" w:rsidRDefault="00F91B6B" w:rsidP="00C21DA6">
            <w:pPr>
              <w:spacing w:after="0" w:line="303" w:lineRule="auto"/>
              <w:ind w:left="218" w:right="982" w:firstLine="0"/>
              <w:jc w:val="left"/>
            </w:pPr>
            <w:r>
              <w:t xml:space="preserve"> </w:t>
            </w:r>
            <w:r>
              <w:rPr>
                <w:rFonts w:ascii="Courier New" w:eastAsia="Courier New" w:hAnsi="Courier New" w:cs="Courier New"/>
                <w:sz w:val="22"/>
              </w:rPr>
              <w:t>o</w:t>
            </w:r>
            <w:r>
              <w:rPr>
                <w:rFonts w:ascii="Arial" w:eastAsia="Arial" w:hAnsi="Arial" w:cs="Arial"/>
                <w:sz w:val="22"/>
              </w:rPr>
              <w:t xml:space="preserve"> </w:t>
            </w:r>
            <w:r>
              <w:t xml:space="preserve">Supporting parent-child attachment. </w:t>
            </w:r>
          </w:p>
          <w:p w:rsidR="00F91B6B" w:rsidRDefault="00F91B6B" w:rsidP="00C21DA6">
            <w:pPr>
              <w:spacing w:after="0" w:line="259" w:lineRule="auto"/>
              <w:ind w:left="2" w:firstLine="0"/>
              <w:jc w:val="left"/>
            </w:pPr>
            <w:r>
              <w:t xml:space="preserve"> </w:t>
            </w:r>
          </w:p>
        </w:tc>
      </w:tr>
      <w:tr w:rsidR="00F91B6B" w:rsidTr="00C21DA6">
        <w:trPr>
          <w:trHeight w:val="2494"/>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Outreach &amp; Recruitment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numPr>
                <w:ilvl w:val="0"/>
                <w:numId w:val="3"/>
              </w:numPr>
              <w:spacing w:after="0" w:line="238" w:lineRule="auto"/>
              <w:ind w:hanging="216"/>
              <w:jc w:val="left"/>
            </w:pPr>
            <w:r>
              <w:t>HFI programs typically work with hospitals, clinics, WIC, Family Case Management and other agencies who serve pregnant women and/or new mothers to provide assessment services.  Assessments enable staff to identify family needs and refer them to supportive services such as HFI.</w:t>
            </w:r>
          </w:p>
          <w:p w:rsidR="00F91B6B" w:rsidRDefault="00F91B6B" w:rsidP="00C21DA6">
            <w:pPr>
              <w:numPr>
                <w:ilvl w:val="0"/>
                <w:numId w:val="3"/>
              </w:numPr>
              <w:spacing w:after="0" w:line="238" w:lineRule="auto"/>
              <w:ind w:hanging="216"/>
              <w:jc w:val="left"/>
            </w:pPr>
            <w:r>
              <w:t>HFI makes persistent outreach efforts to those families who are hesitant to accept services, but have not clearly indicated an unwillingness to accept services.  HFI uses these positive, persistent outreach efforts to build trust with families.</w:t>
            </w:r>
          </w:p>
          <w:p w:rsidR="00F91B6B" w:rsidRDefault="00F91B6B" w:rsidP="00C21DA6">
            <w:pPr>
              <w:spacing w:after="0" w:line="259" w:lineRule="auto"/>
              <w:ind w:left="2" w:firstLine="0"/>
              <w:jc w:val="left"/>
            </w:pPr>
            <w:r>
              <w:t xml:space="preserve">. </w:t>
            </w:r>
          </w:p>
          <w:p w:rsidR="00F91B6B" w:rsidRDefault="00F91B6B" w:rsidP="00C21DA6">
            <w:pPr>
              <w:spacing w:after="0" w:line="259" w:lineRule="auto"/>
              <w:ind w:left="2" w:firstLine="0"/>
              <w:jc w:val="left"/>
            </w:pPr>
            <w:r>
              <w:t xml:space="preserve"> </w:t>
            </w:r>
          </w:p>
        </w:tc>
      </w:tr>
      <w:tr w:rsidR="00F91B6B" w:rsidTr="00C21DA6">
        <w:trPr>
          <w:trHeight w:val="2492"/>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lastRenderedPageBreak/>
              <w:t xml:space="preserve">Methods &amp; </w:t>
            </w:r>
          </w:p>
          <w:p w:rsidR="00F91B6B" w:rsidRDefault="00F91B6B" w:rsidP="00C21DA6">
            <w:pPr>
              <w:spacing w:after="0" w:line="259" w:lineRule="auto"/>
              <w:ind w:left="0" w:firstLine="0"/>
              <w:jc w:val="left"/>
            </w:pPr>
            <w:r>
              <w:rPr>
                <w:b/>
              </w:rPr>
              <w:t xml:space="preserve">Approaches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spacing w:after="74" w:line="241" w:lineRule="auto"/>
              <w:ind w:left="218" w:right="1142" w:hanging="216"/>
              <w:jc w:val="left"/>
            </w:pPr>
            <w:r>
              <w:rPr>
                <w:rFonts w:ascii="Segoe UI Symbol" w:eastAsia="Segoe UI Symbol" w:hAnsi="Segoe UI Symbol" w:cs="Segoe UI Symbol"/>
                <w:sz w:val="22"/>
              </w:rPr>
              <w:t>•</w:t>
            </w:r>
            <w:r>
              <w:rPr>
                <w:rFonts w:ascii="Arial" w:eastAsia="Arial" w:hAnsi="Arial" w:cs="Arial"/>
                <w:sz w:val="22"/>
              </w:rPr>
              <w:t xml:space="preserve"> </w:t>
            </w:r>
            <w:r>
              <w:t xml:space="preserve">The Healthy Families approach includes the following critical elements: </w:t>
            </w:r>
            <w:r>
              <w:rPr>
                <w:rFonts w:ascii="Courier New" w:eastAsia="Courier New" w:hAnsi="Courier New" w:cs="Courier New"/>
                <w:sz w:val="22"/>
              </w:rPr>
              <w:t>o</w:t>
            </w:r>
            <w:r>
              <w:rPr>
                <w:rFonts w:ascii="Arial" w:eastAsia="Arial" w:hAnsi="Arial" w:cs="Arial"/>
                <w:sz w:val="22"/>
              </w:rPr>
              <w:t xml:space="preserve"> </w:t>
            </w:r>
            <w:r>
              <w:t>HF</w:t>
            </w:r>
            <w:r w:rsidR="00565B58">
              <w:t>I</w:t>
            </w:r>
            <w:r>
              <w:t xml:space="preserve"> services are initiated </w:t>
            </w:r>
            <w:r>
              <w:rPr>
                <w:b/>
              </w:rPr>
              <w:t>prenatally or at birth</w:t>
            </w:r>
            <w:r>
              <w:t xml:space="preserve">; </w:t>
            </w:r>
          </w:p>
          <w:p w:rsidR="00F91B6B" w:rsidRDefault="00565B58" w:rsidP="00C21DA6">
            <w:pPr>
              <w:numPr>
                <w:ilvl w:val="0"/>
                <w:numId w:val="4"/>
              </w:numPr>
              <w:spacing w:after="0" w:line="271" w:lineRule="auto"/>
              <w:ind w:hanging="216"/>
              <w:jc w:val="left"/>
            </w:pPr>
            <w:r>
              <w:t xml:space="preserve">HFI </w:t>
            </w:r>
            <w:r w:rsidR="00F91B6B">
              <w:t xml:space="preserve">uses a </w:t>
            </w:r>
            <w:r w:rsidR="00F91B6B">
              <w:rPr>
                <w:b/>
              </w:rPr>
              <w:t>standardized assessment tool</w:t>
            </w:r>
            <w:r w:rsidR="00F91B6B">
              <w:t xml:space="preserve"> to identify families who are most in need of services (i.e., families who are at risk for child maltreatment or other poor childhood outcomes); </w:t>
            </w:r>
          </w:p>
          <w:p w:rsidR="00F91B6B" w:rsidRDefault="00F91B6B" w:rsidP="00C21DA6">
            <w:pPr>
              <w:numPr>
                <w:ilvl w:val="0"/>
                <w:numId w:val="4"/>
              </w:numPr>
              <w:spacing w:after="0" w:line="303" w:lineRule="auto"/>
              <w:ind w:hanging="216"/>
              <w:jc w:val="left"/>
            </w:pPr>
            <w:r>
              <w:t>HF</w:t>
            </w:r>
            <w:r w:rsidR="00565B58">
              <w:t>I</w:t>
            </w:r>
            <w:r>
              <w:t xml:space="preserve"> services are </w:t>
            </w:r>
            <w:r>
              <w:rPr>
                <w:b/>
              </w:rPr>
              <w:t>voluntary</w:t>
            </w:r>
            <w:r>
              <w:t xml:space="preserve"> and HF uses positive, persistent outreach efforts to build trust with families; </w:t>
            </w:r>
          </w:p>
          <w:p w:rsidR="00F91B6B" w:rsidRDefault="00F91B6B" w:rsidP="00C21DA6">
            <w:pPr>
              <w:numPr>
                <w:ilvl w:val="0"/>
                <w:numId w:val="4"/>
              </w:numPr>
              <w:spacing w:after="0" w:line="259" w:lineRule="auto"/>
              <w:ind w:hanging="216"/>
              <w:jc w:val="left"/>
            </w:pPr>
            <w:r>
              <w:t>HF</w:t>
            </w:r>
            <w:r w:rsidR="00565B58">
              <w:t>I</w:t>
            </w:r>
            <w:r>
              <w:t xml:space="preserve"> offers services </w:t>
            </w:r>
            <w:r>
              <w:rPr>
                <w:b/>
              </w:rPr>
              <w:t>intensively</w:t>
            </w:r>
            <w:r>
              <w:t xml:space="preserve"> (at least once a week) with well-defined criteria for changing service intensity over time; </w:t>
            </w:r>
          </w:p>
        </w:tc>
      </w:tr>
    </w:tbl>
    <w:p w:rsidR="00F91B6B" w:rsidRDefault="00F91B6B" w:rsidP="00F91B6B">
      <w:pPr>
        <w:spacing w:after="0" w:line="259" w:lineRule="auto"/>
        <w:ind w:left="-1440" w:right="10805" w:firstLine="0"/>
        <w:jc w:val="left"/>
      </w:pPr>
    </w:p>
    <w:tbl>
      <w:tblPr>
        <w:tblStyle w:val="TableGrid"/>
        <w:tblW w:w="10366" w:type="dxa"/>
        <w:tblInd w:w="-107" w:type="dxa"/>
        <w:tblCellMar>
          <w:left w:w="107" w:type="dxa"/>
        </w:tblCellMar>
        <w:tblLook w:val="04A0" w:firstRow="1" w:lastRow="0" w:firstColumn="1" w:lastColumn="0" w:noHBand="0" w:noVBand="1"/>
      </w:tblPr>
      <w:tblGrid>
        <w:gridCol w:w="1726"/>
        <w:gridCol w:w="8640"/>
      </w:tblGrid>
      <w:tr w:rsidR="00F91B6B" w:rsidTr="00C21DA6">
        <w:trPr>
          <w:trHeight w:val="284"/>
        </w:trPr>
        <w:tc>
          <w:tcPr>
            <w:tcW w:w="10366" w:type="dxa"/>
            <w:gridSpan w:val="2"/>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right="108" w:firstLine="0"/>
              <w:jc w:val="center"/>
            </w:pPr>
          </w:p>
        </w:tc>
      </w:tr>
      <w:tr w:rsidR="00F91B6B" w:rsidTr="00C21DA6">
        <w:trPr>
          <w:trHeight w:val="2494"/>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numPr>
                <w:ilvl w:val="0"/>
                <w:numId w:val="5"/>
              </w:numPr>
              <w:spacing w:after="0" w:line="303" w:lineRule="auto"/>
              <w:ind w:hanging="216"/>
              <w:jc w:val="left"/>
            </w:pPr>
            <w:r>
              <w:t>HF</w:t>
            </w:r>
            <w:r w:rsidR="00565B58">
              <w:t>I</w:t>
            </w:r>
            <w:r>
              <w:t xml:space="preserve"> services should be </w:t>
            </w:r>
            <w:r>
              <w:rPr>
                <w:b/>
              </w:rPr>
              <w:t>culturally competent</w:t>
            </w:r>
            <w:r>
              <w:t xml:space="preserve"> and materials used should reflect the diversity of the population served; </w:t>
            </w:r>
          </w:p>
          <w:p w:rsidR="00F91B6B" w:rsidRDefault="00F91B6B" w:rsidP="00C21DA6">
            <w:pPr>
              <w:numPr>
                <w:ilvl w:val="0"/>
                <w:numId w:val="5"/>
              </w:numPr>
              <w:spacing w:after="0" w:line="303" w:lineRule="auto"/>
              <w:ind w:hanging="216"/>
              <w:jc w:val="left"/>
            </w:pPr>
            <w:r>
              <w:t>HF</w:t>
            </w:r>
            <w:r w:rsidR="00565B58">
              <w:t>I</w:t>
            </w:r>
            <w:r>
              <w:t xml:space="preserve"> services should </w:t>
            </w:r>
            <w:r>
              <w:rPr>
                <w:b/>
              </w:rPr>
              <w:t>focus on the parent(s)</w:t>
            </w:r>
            <w:r>
              <w:t xml:space="preserve"> as well as </w:t>
            </w:r>
            <w:r>
              <w:rPr>
                <w:b/>
              </w:rPr>
              <w:t>supporting parent-child interaction and child development</w:t>
            </w:r>
            <w:r>
              <w:t xml:space="preserve">;   </w:t>
            </w:r>
          </w:p>
          <w:p w:rsidR="00F91B6B" w:rsidRDefault="00F91B6B" w:rsidP="00C21DA6">
            <w:pPr>
              <w:numPr>
                <w:ilvl w:val="0"/>
                <w:numId w:val="5"/>
              </w:numPr>
              <w:spacing w:after="0" w:line="303" w:lineRule="auto"/>
              <w:ind w:hanging="216"/>
              <w:jc w:val="left"/>
            </w:pPr>
            <w:r>
              <w:t xml:space="preserve">At a minimum, </w:t>
            </w:r>
            <w:r>
              <w:rPr>
                <w:b/>
              </w:rPr>
              <w:t>all families should be linked to a medical provider</w:t>
            </w:r>
            <w:r>
              <w:t xml:space="preserve">.  Depending on their needs, families may also be linked to additional services; and </w:t>
            </w:r>
          </w:p>
          <w:p w:rsidR="00F91B6B" w:rsidRDefault="00F91B6B" w:rsidP="00C21DA6">
            <w:pPr>
              <w:numPr>
                <w:ilvl w:val="0"/>
                <w:numId w:val="5"/>
              </w:numPr>
              <w:spacing w:after="0" w:line="303" w:lineRule="auto"/>
              <w:ind w:hanging="216"/>
              <w:jc w:val="left"/>
            </w:pPr>
            <w:r>
              <w:t xml:space="preserve">Home visitors should have </w:t>
            </w:r>
            <w:r>
              <w:rPr>
                <w:b/>
              </w:rPr>
              <w:t>limited caseloads</w:t>
            </w:r>
            <w:r>
              <w:t xml:space="preserve"> so that they can spend adequate time with each family</w:t>
            </w:r>
            <w:r w:rsidR="00565B58">
              <w:t>.</w:t>
            </w:r>
            <w:r>
              <w:t xml:space="preserve"> </w:t>
            </w:r>
          </w:p>
          <w:p w:rsidR="00F91B6B" w:rsidRDefault="00F91B6B" w:rsidP="00C21DA6">
            <w:pPr>
              <w:spacing w:after="0" w:line="259" w:lineRule="auto"/>
              <w:ind w:left="2" w:firstLine="0"/>
              <w:jc w:val="left"/>
            </w:pPr>
            <w:r>
              <w:t xml:space="preserve"> </w:t>
            </w:r>
          </w:p>
        </w:tc>
      </w:tr>
      <w:tr w:rsidR="00F91B6B" w:rsidTr="00C21DA6">
        <w:trPr>
          <w:trHeight w:val="1943"/>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Intensity of </w:t>
            </w:r>
          </w:p>
          <w:p w:rsidR="00F91B6B" w:rsidRDefault="00F91B6B" w:rsidP="00C21DA6">
            <w:pPr>
              <w:spacing w:after="0" w:line="259" w:lineRule="auto"/>
              <w:ind w:left="0" w:firstLine="0"/>
              <w:jc w:val="left"/>
            </w:pPr>
            <w:r>
              <w:rPr>
                <w:b/>
              </w:rPr>
              <w:t xml:space="preserve">Services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numPr>
                <w:ilvl w:val="0"/>
                <w:numId w:val="6"/>
              </w:numPr>
              <w:spacing w:after="16" w:line="242" w:lineRule="auto"/>
              <w:ind w:hanging="216"/>
              <w:jc w:val="left"/>
            </w:pPr>
            <w:r>
              <w:t xml:space="preserve">HFI services are offered during “critical times” (during pregnancy, at birth, and soon after birth). </w:t>
            </w:r>
          </w:p>
          <w:p w:rsidR="00F91B6B" w:rsidRDefault="00F91B6B" w:rsidP="00C21DA6">
            <w:pPr>
              <w:numPr>
                <w:ilvl w:val="0"/>
                <w:numId w:val="6"/>
              </w:numPr>
              <w:spacing w:after="18" w:line="240" w:lineRule="auto"/>
              <w:ind w:hanging="216"/>
              <w:jc w:val="left"/>
            </w:pPr>
            <w:r>
              <w:t xml:space="preserve">Services are offered weekly at the outset, with frequency of contact either increasing or decreasing over time based on family circumstances. </w:t>
            </w:r>
          </w:p>
          <w:p w:rsidR="00F91B6B" w:rsidRDefault="00F91B6B" w:rsidP="00C21DA6">
            <w:pPr>
              <w:numPr>
                <w:ilvl w:val="0"/>
                <w:numId w:val="6"/>
              </w:numPr>
              <w:spacing w:after="0" w:line="259" w:lineRule="auto"/>
              <w:ind w:hanging="216"/>
              <w:jc w:val="left"/>
            </w:pPr>
            <w:r>
              <w:t xml:space="preserve">Services should be available from birth through 5 years of age, if needed.  Artificial or arbitrary time limits on services should be avoided. </w:t>
            </w:r>
          </w:p>
        </w:tc>
      </w:tr>
      <w:tr w:rsidR="00F91B6B" w:rsidTr="00C21DA6">
        <w:trPr>
          <w:trHeight w:val="4150"/>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Staff </w:t>
            </w:r>
          </w:p>
          <w:p w:rsidR="00F91B6B" w:rsidRDefault="00F91B6B" w:rsidP="00C21DA6">
            <w:pPr>
              <w:spacing w:after="0" w:line="259" w:lineRule="auto"/>
              <w:ind w:left="0" w:firstLine="0"/>
              <w:jc w:val="left"/>
            </w:pPr>
            <w:r>
              <w:rPr>
                <w:b/>
              </w:rPr>
              <w:t xml:space="preserve">Qualifications   </w:t>
            </w:r>
          </w:p>
          <w:p w:rsidR="00F91B6B" w:rsidRDefault="00F91B6B" w:rsidP="00C21DA6">
            <w:pPr>
              <w:spacing w:after="0" w:line="259" w:lineRule="auto"/>
              <w:ind w:left="0" w:firstLine="0"/>
            </w:pPr>
            <w:r>
              <w:rPr>
                <w:b/>
              </w:rPr>
              <w:t xml:space="preserve">&amp; Supervision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p w:rsidR="00F91B6B" w:rsidRDefault="00F91B6B" w:rsidP="00C21DA6">
            <w:pPr>
              <w:spacing w:after="0" w:line="259" w:lineRule="auto"/>
              <w:ind w:left="0" w:firstLine="0"/>
              <w:jc w:val="left"/>
            </w:pPr>
            <w:r>
              <w:rPr>
                <w:b/>
              </w:rPr>
              <w:t xml:space="preserve">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spacing w:after="0" w:line="259" w:lineRule="auto"/>
              <w:ind w:left="2" w:firstLine="0"/>
              <w:jc w:val="left"/>
            </w:pPr>
            <w:r>
              <w:rPr>
                <w:u w:val="single" w:color="000000"/>
              </w:rPr>
              <w:t>Qualifications:</w:t>
            </w:r>
            <w:r>
              <w:t xml:space="preserve"> </w:t>
            </w:r>
          </w:p>
          <w:p w:rsidR="00F91B6B" w:rsidRDefault="00F91B6B" w:rsidP="00C21DA6">
            <w:pPr>
              <w:numPr>
                <w:ilvl w:val="0"/>
                <w:numId w:val="7"/>
              </w:numPr>
              <w:spacing w:after="0" w:line="259" w:lineRule="auto"/>
              <w:ind w:hanging="216"/>
              <w:jc w:val="left"/>
            </w:pPr>
            <w:r>
              <w:t xml:space="preserve">Varied; HFI includes both paraprofessional and professional staff. </w:t>
            </w:r>
          </w:p>
          <w:p w:rsidR="00F91B6B" w:rsidRDefault="00F91B6B" w:rsidP="00C21DA6">
            <w:pPr>
              <w:numPr>
                <w:ilvl w:val="0"/>
                <w:numId w:val="7"/>
              </w:numPr>
              <w:spacing w:after="1" w:line="238" w:lineRule="auto"/>
              <w:ind w:hanging="216"/>
              <w:jc w:val="left"/>
            </w:pPr>
            <w:r>
              <w:t xml:space="preserve">Service providers should be selected because of their personal characteristics, their willingness to work in or experience working with culturally diverse communities, and their skills to do the job. </w:t>
            </w:r>
          </w:p>
          <w:p w:rsidR="00F91B6B" w:rsidRDefault="00F91B6B" w:rsidP="00C21DA6">
            <w:pPr>
              <w:numPr>
                <w:ilvl w:val="0"/>
                <w:numId w:val="7"/>
              </w:numPr>
              <w:spacing w:after="0" w:line="238" w:lineRule="auto"/>
              <w:ind w:hanging="216"/>
              <w:jc w:val="left"/>
            </w:pPr>
            <w:r>
              <w:t xml:space="preserve">Service providers should have a framework, based on education or experience, to handle the variety of experiences they may encounter when working with at-risk families.   </w:t>
            </w:r>
          </w:p>
          <w:p w:rsidR="00F91B6B" w:rsidRDefault="00F91B6B" w:rsidP="00C21DA6">
            <w:pPr>
              <w:spacing w:after="0" w:line="259" w:lineRule="auto"/>
              <w:ind w:left="2" w:firstLine="0"/>
              <w:jc w:val="left"/>
            </w:pPr>
            <w:r>
              <w:t xml:space="preserve"> </w:t>
            </w:r>
          </w:p>
          <w:p w:rsidR="00F91B6B" w:rsidRDefault="00F91B6B" w:rsidP="00C21DA6">
            <w:pPr>
              <w:spacing w:after="0" w:line="259" w:lineRule="auto"/>
              <w:ind w:left="2" w:firstLine="0"/>
              <w:jc w:val="left"/>
            </w:pPr>
            <w:r>
              <w:rPr>
                <w:u w:val="single" w:color="000000"/>
              </w:rPr>
              <w:t>Supervision:</w:t>
            </w:r>
            <w:r>
              <w:t xml:space="preserve"> </w:t>
            </w:r>
          </w:p>
          <w:p w:rsidR="00F91B6B" w:rsidRDefault="00F91B6B" w:rsidP="00C21DA6">
            <w:pPr>
              <w:numPr>
                <w:ilvl w:val="0"/>
                <w:numId w:val="7"/>
              </w:numPr>
              <w:spacing w:after="0" w:line="238" w:lineRule="auto"/>
              <w:ind w:hanging="216"/>
              <w:jc w:val="left"/>
            </w:pPr>
            <w:r>
              <w:t xml:space="preserve">Appropriately qualified professional staff should provide supervision.  Service providers should receive ongoing, effective supervision so that they are able to develop realistic and effective plans to empower families to meet their objectives; to work with families more effectively; and to express their concerns and frustrations.   </w:t>
            </w:r>
          </w:p>
          <w:p w:rsidR="00F91B6B" w:rsidRDefault="00F91B6B" w:rsidP="00C21DA6">
            <w:pPr>
              <w:spacing w:after="0" w:line="259" w:lineRule="auto"/>
              <w:ind w:left="2" w:firstLine="0"/>
              <w:jc w:val="left"/>
            </w:pPr>
            <w:r>
              <w:t xml:space="preserve"> </w:t>
            </w:r>
          </w:p>
        </w:tc>
      </w:tr>
      <w:tr w:rsidR="00F91B6B" w:rsidTr="00C21DA6">
        <w:trPr>
          <w:trHeight w:val="3322"/>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lastRenderedPageBreak/>
              <w:t xml:space="preserve">Staff Training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numPr>
                <w:ilvl w:val="0"/>
                <w:numId w:val="8"/>
              </w:numPr>
              <w:spacing w:after="0" w:line="242" w:lineRule="auto"/>
              <w:ind w:hanging="216"/>
              <w:jc w:val="left"/>
            </w:pPr>
            <w:r>
              <w:t xml:space="preserve">All staff are required to complete the 5-day Healthy Families America Core Training as well as intensive job-specific training. </w:t>
            </w:r>
            <w:r>
              <w:rPr>
                <w:i/>
              </w:rPr>
              <w:t xml:space="preserve"> </w:t>
            </w:r>
          </w:p>
          <w:p w:rsidR="00F91B6B" w:rsidRDefault="00F91B6B" w:rsidP="00C21DA6">
            <w:pPr>
              <w:numPr>
                <w:ilvl w:val="0"/>
                <w:numId w:val="8"/>
              </w:numPr>
              <w:spacing w:after="0" w:line="239" w:lineRule="auto"/>
              <w:ind w:hanging="216"/>
              <w:jc w:val="left"/>
            </w:pPr>
            <w:r>
              <w:t xml:space="preserve">Assessment workers and home visitors are oriented to the program’s goals, services, policies, operating procedures, and philosophy prior to direct work with children and families. </w:t>
            </w:r>
            <w:r>
              <w:rPr>
                <w:i/>
              </w:rPr>
              <w:t xml:space="preserve"> </w:t>
            </w:r>
          </w:p>
          <w:p w:rsidR="00F91B6B" w:rsidRDefault="00F91B6B" w:rsidP="00C21DA6">
            <w:pPr>
              <w:numPr>
                <w:ilvl w:val="0"/>
                <w:numId w:val="8"/>
              </w:numPr>
              <w:spacing w:after="0" w:line="240" w:lineRule="auto"/>
              <w:ind w:hanging="216"/>
              <w:jc w:val="left"/>
            </w:pPr>
            <w:r>
              <w:t xml:space="preserve">The program provides staff with training on culturally competent practices based on the unique characteristics of the population being served (i.e., age-related factors, language, culture, etc.). </w:t>
            </w:r>
            <w:r>
              <w:rPr>
                <w:b/>
              </w:rPr>
              <w:t xml:space="preserve"> </w:t>
            </w:r>
          </w:p>
          <w:p w:rsidR="00F91B6B" w:rsidRDefault="00F91B6B" w:rsidP="00C21DA6">
            <w:pPr>
              <w:numPr>
                <w:ilvl w:val="0"/>
                <w:numId w:val="8"/>
              </w:numPr>
              <w:spacing w:after="4" w:line="238" w:lineRule="auto"/>
              <w:ind w:hanging="216"/>
              <w:jc w:val="left"/>
            </w:pPr>
            <w:r>
              <w:t xml:space="preserve">The state system includes a Healthy Families Training Institute that ensures that all staff receive ongoing training specific to each worker’s knowledge and skill base. </w:t>
            </w:r>
          </w:p>
          <w:p w:rsidR="00F91B6B" w:rsidRDefault="00F91B6B" w:rsidP="00C21DA6">
            <w:pPr>
              <w:spacing w:after="0" w:line="259" w:lineRule="auto"/>
              <w:ind w:left="2" w:firstLine="0"/>
              <w:jc w:val="left"/>
            </w:pPr>
            <w:r>
              <w:rPr>
                <w:b/>
              </w:rPr>
              <w:t xml:space="preserve"> </w:t>
            </w:r>
          </w:p>
          <w:p w:rsidR="00F91B6B" w:rsidRDefault="00F91B6B" w:rsidP="00C21DA6">
            <w:pPr>
              <w:spacing w:after="0" w:line="259" w:lineRule="auto"/>
              <w:ind w:left="2" w:firstLine="0"/>
              <w:jc w:val="left"/>
            </w:pPr>
            <w:r>
              <w:rPr>
                <w:b/>
              </w:rPr>
              <w:t xml:space="preserve"> </w:t>
            </w:r>
          </w:p>
        </w:tc>
      </w:tr>
      <w:tr w:rsidR="00F91B6B" w:rsidTr="00C21DA6">
        <w:trPr>
          <w:trHeight w:val="683"/>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Staff </w:t>
            </w:r>
          </w:p>
          <w:p w:rsidR="00F91B6B" w:rsidRDefault="00F91B6B" w:rsidP="00C21DA6">
            <w:pPr>
              <w:spacing w:after="0" w:line="259" w:lineRule="auto"/>
              <w:ind w:left="0" w:firstLine="0"/>
              <w:jc w:val="left"/>
            </w:pPr>
            <w:r>
              <w:rPr>
                <w:b/>
              </w:rPr>
              <w:t xml:space="preserve">Caseload/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7F3691">
            <w:pPr>
              <w:spacing w:after="0" w:line="259" w:lineRule="auto"/>
              <w:ind w:left="218" w:hanging="216"/>
              <w:jc w:val="left"/>
            </w:pPr>
            <w:r>
              <w:rPr>
                <w:rFonts w:ascii="Segoe UI Symbol" w:eastAsia="Segoe UI Symbol" w:hAnsi="Segoe UI Symbol" w:cs="Segoe UI Symbol"/>
                <w:sz w:val="22"/>
              </w:rPr>
              <w:t>•</w:t>
            </w:r>
            <w:r>
              <w:rPr>
                <w:rFonts w:ascii="Arial" w:eastAsia="Arial" w:hAnsi="Arial" w:cs="Arial"/>
                <w:sz w:val="22"/>
              </w:rPr>
              <w:t xml:space="preserve"> </w:t>
            </w:r>
            <w:r>
              <w:t>Home visitors should have limited caseloads so that they can spend adequate time with each family</w:t>
            </w:r>
            <w:r w:rsidR="007F3691">
              <w:t>.</w:t>
            </w:r>
            <w:r>
              <w:t xml:space="preserve"> </w:t>
            </w:r>
          </w:p>
        </w:tc>
      </w:tr>
      <w:tr w:rsidR="00F91B6B" w:rsidTr="00C21DA6">
        <w:trPr>
          <w:trHeight w:val="3872"/>
        </w:trPr>
        <w:tc>
          <w:tcPr>
            <w:tcW w:w="1726" w:type="dxa"/>
            <w:tcBorders>
              <w:top w:val="single" w:sz="4" w:space="0" w:color="000000"/>
              <w:left w:val="single" w:sz="4" w:space="0" w:color="000000"/>
              <w:bottom w:val="single" w:sz="4" w:space="0" w:color="000000"/>
              <w:right w:val="single" w:sz="4" w:space="0" w:color="000000"/>
            </w:tcBorders>
            <w:shd w:val="clear" w:color="auto" w:fill="F4F4F4"/>
          </w:tcPr>
          <w:p w:rsidR="00F91B6B" w:rsidRDefault="00F91B6B" w:rsidP="00C21DA6">
            <w:pPr>
              <w:spacing w:after="0" w:line="259" w:lineRule="auto"/>
              <w:ind w:left="0" w:firstLine="0"/>
              <w:jc w:val="left"/>
            </w:pPr>
            <w:r>
              <w:rPr>
                <w:b/>
              </w:rPr>
              <w:t xml:space="preserve">Supporting </w:t>
            </w:r>
          </w:p>
          <w:p w:rsidR="00F91B6B" w:rsidRDefault="00F91B6B" w:rsidP="00C21DA6">
            <w:pPr>
              <w:spacing w:after="0" w:line="259" w:lineRule="auto"/>
              <w:ind w:left="0" w:firstLine="0"/>
              <w:jc w:val="left"/>
            </w:pPr>
            <w:r>
              <w:rPr>
                <w:b/>
              </w:rPr>
              <w:t xml:space="preserve">Research </w:t>
            </w:r>
          </w:p>
          <w:p w:rsidR="00F91B6B" w:rsidRDefault="00F91B6B" w:rsidP="00C21DA6">
            <w:pPr>
              <w:spacing w:after="0" w:line="259" w:lineRule="auto"/>
              <w:ind w:left="0" w:firstLine="0"/>
              <w:jc w:val="left"/>
            </w:pPr>
            <w:r>
              <w:rPr>
                <w:b/>
              </w:rPr>
              <w:t xml:space="preserve">Citations </w:t>
            </w:r>
          </w:p>
          <w:p w:rsidR="00F91B6B" w:rsidRDefault="00F91B6B" w:rsidP="00C21DA6">
            <w:pPr>
              <w:spacing w:after="0" w:line="259" w:lineRule="auto"/>
              <w:ind w:left="0" w:firstLine="0"/>
              <w:jc w:val="left"/>
            </w:pPr>
            <w:r>
              <w:rPr>
                <w:b/>
              </w:rPr>
              <w:t xml:space="preserve"> </w:t>
            </w:r>
          </w:p>
        </w:tc>
        <w:tc>
          <w:tcPr>
            <w:tcW w:w="8640" w:type="dxa"/>
            <w:tcBorders>
              <w:top w:val="single" w:sz="4" w:space="0" w:color="000000"/>
              <w:left w:val="single" w:sz="4" w:space="0" w:color="000000"/>
              <w:bottom w:val="single" w:sz="4" w:space="0" w:color="000000"/>
              <w:right w:val="single" w:sz="4" w:space="0" w:color="000000"/>
            </w:tcBorders>
          </w:tcPr>
          <w:p w:rsidR="00F91B6B" w:rsidRDefault="00F91B6B" w:rsidP="00C21DA6">
            <w:pPr>
              <w:numPr>
                <w:ilvl w:val="0"/>
                <w:numId w:val="10"/>
              </w:numPr>
              <w:spacing w:after="2" w:line="238" w:lineRule="auto"/>
              <w:ind w:hanging="216"/>
              <w:jc w:val="left"/>
            </w:pPr>
            <w:r>
              <w:t>Families who did not receive Healthy Families services were reported for abuse or neglect twice as often as families who did receive Healthy Families services.*  (</w:t>
            </w:r>
            <w:proofErr w:type="spellStart"/>
            <w:r>
              <w:t>Daro</w:t>
            </w:r>
            <w:proofErr w:type="spellEnd"/>
            <w:r>
              <w:t xml:space="preserve"> and Harding, 1999) </w:t>
            </w:r>
          </w:p>
          <w:p w:rsidR="00F91B6B" w:rsidRDefault="00F91B6B" w:rsidP="00C21DA6">
            <w:pPr>
              <w:numPr>
                <w:ilvl w:val="0"/>
                <w:numId w:val="10"/>
              </w:numPr>
              <w:spacing w:after="0" w:line="259" w:lineRule="auto"/>
              <w:ind w:hanging="216"/>
              <w:jc w:val="left"/>
            </w:pPr>
            <w:r>
              <w:t xml:space="preserve">Parents who participate in Healthy Families show: </w:t>
            </w:r>
          </w:p>
          <w:p w:rsidR="00F91B6B" w:rsidRDefault="00F91B6B" w:rsidP="00C21DA6">
            <w:pPr>
              <w:numPr>
                <w:ilvl w:val="1"/>
                <w:numId w:val="10"/>
              </w:numPr>
              <w:spacing w:after="0" w:line="303" w:lineRule="auto"/>
              <w:ind w:right="10" w:hanging="216"/>
              <w:jc w:val="left"/>
            </w:pPr>
            <w:r>
              <w:t xml:space="preserve">A significant decrease in their overall potential for maltreatment and parental stress    </w:t>
            </w:r>
          </w:p>
          <w:p w:rsidR="00F91B6B" w:rsidRDefault="00F91B6B" w:rsidP="00C21DA6">
            <w:pPr>
              <w:numPr>
                <w:ilvl w:val="1"/>
                <w:numId w:val="10"/>
              </w:numPr>
              <w:spacing w:after="50" w:line="259" w:lineRule="auto"/>
              <w:ind w:right="10" w:hanging="216"/>
              <w:jc w:val="left"/>
            </w:pPr>
            <w:r>
              <w:t xml:space="preserve">Greater sensitivity to their children’s cues  </w:t>
            </w:r>
          </w:p>
          <w:p w:rsidR="00F91B6B" w:rsidRDefault="00F91B6B" w:rsidP="00C21DA6">
            <w:pPr>
              <w:numPr>
                <w:ilvl w:val="1"/>
                <w:numId w:val="10"/>
              </w:numPr>
              <w:spacing w:after="0" w:line="304" w:lineRule="auto"/>
              <w:ind w:right="10" w:hanging="216"/>
              <w:jc w:val="left"/>
            </w:pPr>
            <w:r>
              <w:t xml:space="preserve">Greater comfort in understanding their children’s development  </w:t>
            </w:r>
          </w:p>
          <w:p w:rsidR="00F91B6B" w:rsidRDefault="00F91B6B" w:rsidP="00C21DA6">
            <w:pPr>
              <w:numPr>
                <w:ilvl w:val="1"/>
                <w:numId w:val="10"/>
              </w:numPr>
              <w:spacing w:after="0" w:line="304" w:lineRule="auto"/>
              <w:ind w:right="10" w:hanging="216"/>
              <w:jc w:val="left"/>
            </w:pPr>
            <w:r>
              <w:t xml:space="preserve">Less overall distress and rigidity </w:t>
            </w:r>
          </w:p>
          <w:p w:rsidR="00F91B6B" w:rsidRDefault="00F91B6B" w:rsidP="00C21DA6">
            <w:pPr>
              <w:numPr>
                <w:ilvl w:val="1"/>
                <w:numId w:val="10"/>
              </w:numPr>
              <w:spacing w:after="0" w:line="303" w:lineRule="auto"/>
              <w:ind w:right="10" w:hanging="216"/>
              <w:jc w:val="left"/>
            </w:pPr>
            <w:r>
              <w:t>A greater knowledge about alternative forms of discipline*  (</w:t>
            </w:r>
            <w:proofErr w:type="spellStart"/>
            <w:r>
              <w:t>Daro</w:t>
            </w:r>
            <w:proofErr w:type="spellEnd"/>
            <w:r>
              <w:t xml:space="preserve"> and Harding, 1999) </w:t>
            </w:r>
          </w:p>
          <w:p w:rsidR="00F91B6B" w:rsidRDefault="00F91B6B" w:rsidP="00C21DA6">
            <w:pPr>
              <w:spacing w:after="0" w:line="259" w:lineRule="auto"/>
              <w:ind w:left="2" w:firstLine="0"/>
              <w:jc w:val="left"/>
            </w:pPr>
            <w:r>
              <w:t xml:space="preserve"> </w:t>
            </w:r>
          </w:p>
          <w:p w:rsidR="00F91B6B" w:rsidRDefault="00F91B6B" w:rsidP="00C21DA6">
            <w:pPr>
              <w:spacing w:after="0" w:line="259" w:lineRule="auto"/>
              <w:ind w:left="2" w:firstLine="0"/>
              <w:jc w:val="left"/>
            </w:pPr>
            <w:r>
              <w:t xml:space="preserve">*These research findings are from Healthy Families programs in other states. </w:t>
            </w:r>
          </w:p>
          <w:p w:rsidR="00F91B6B" w:rsidRDefault="00F91B6B" w:rsidP="00C21DA6">
            <w:pPr>
              <w:spacing w:after="0" w:line="259" w:lineRule="auto"/>
              <w:ind w:left="2" w:firstLine="0"/>
              <w:jc w:val="left"/>
            </w:pPr>
            <w:r>
              <w:t xml:space="preserve"> </w:t>
            </w:r>
          </w:p>
        </w:tc>
      </w:tr>
    </w:tbl>
    <w:p w:rsidR="00C011AA" w:rsidRDefault="00C011AA"/>
    <w:p w:rsidR="00E26CAD" w:rsidRDefault="00E26CAD"/>
    <w:sectPr w:rsidR="00E26C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F5D22"/>
    <w:multiLevelType w:val="hybridMultilevel"/>
    <w:tmpl w:val="33E68F6A"/>
    <w:lvl w:ilvl="0" w:tplc="3CE8FF3E">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AC86E80">
      <w:start w:val="1"/>
      <w:numFmt w:val="bullet"/>
      <w:lvlText w:val="o"/>
      <w:lvlJc w:val="left"/>
      <w:pPr>
        <w:ind w:left="21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6103962">
      <w:start w:val="1"/>
      <w:numFmt w:val="bullet"/>
      <w:lvlText w:val="▪"/>
      <w:lvlJc w:val="left"/>
      <w:pPr>
        <w:ind w:left="1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C5C4785E">
      <w:start w:val="1"/>
      <w:numFmt w:val="bullet"/>
      <w:lvlText w:val="•"/>
      <w:lvlJc w:val="left"/>
      <w:pPr>
        <w:ind w:left="2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D8E2BC4">
      <w:start w:val="1"/>
      <w:numFmt w:val="bullet"/>
      <w:lvlText w:val="o"/>
      <w:lvlJc w:val="left"/>
      <w:pPr>
        <w:ind w:left="28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C140A10">
      <w:start w:val="1"/>
      <w:numFmt w:val="bullet"/>
      <w:lvlText w:val="▪"/>
      <w:lvlJc w:val="left"/>
      <w:pPr>
        <w:ind w:left="35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4F0B5FC">
      <w:start w:val="1"/>
      <w:numFmt w:val="bullet"/>
      <w:lvlText w:val="•"/>
      <w:lvlJc w:val="left"/>
      <w:pPr>
        <w:ind w:left="4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7268B4A">
      <w:start w:val="1"/>
      <w:numFmt w:val="bullet"/>
      <w:lvlText w:val="o"/>
      <w:lvlJc w:val="left"/>
      <w:pPr>
        <w:ind w:left="5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1E749DC6">
      <w:start w:val="1"/>
      <w:numFmt w:val="bullet"/>
      <w:lvlText w:val="▪"/>
      <w:lvlJc w:val="left"/>
      <w:pPr>
        <w:ind w:left="5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B67E30"/>
    <w:multiLevelType w:val="hybridMultilevel"/>
    <w:tmpl w:val="B23417E2"/>
    <w:lvl w:ilvl="0" w:tplc="B9BABECA">
      <w:start w:val="1"/>
      <w:numFmt w:val="bullet"/>
      <w:lvlText w:val="•"/>
      <w:lvlJc w:val="left"/>
      <w:pPr>
        <w:ind w:left="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E3820">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75270A8">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6347702">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441A8A">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2A5D84">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CCAAD48">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EC5BA2">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C6829DA">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E123E7"/>
    <w:multiLevelType w:val="hybridMultilevel"/>
    <w:tmpl w:val="005662FE"/>
    <w:lvl w:ilvl="0" w:tplc="4A200C16">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541D02">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4A641A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8EBE06">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0D698E0">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194596A">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02FEFA">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5CCDD6">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6641D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F845589"/>
    <w:multiLevelType w:val="hybridMultilevel"/>
    <w:tmpl w:val="4AAE86E2"/>
    <w:lvl w:ilvl="0" w:tplc="2E887688">
      <w:start w:val="1"/>
      <w:numFmt w:val="bullet"/>
      <w:lvlText w:val="o"/>
      <w:lvlJc w:val="left"/>
      <w:pPr>
        <w:ind w:left="4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E1F88E14">
      <w:start w:val="1"/>
      <w:numFmt w:val="bullet"/>
      <w:lvlText w:val="o"/>
      <w:lvlJc w:val="left"/>
      <w:pPr>
        <w:ind w:left="1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7D802D0">
      <w:start w:val="1"/>
      <w:numFmt w:val="bullet"/>
      <w:lvlText w:val="▪"/>
      <w:lvlJc w:val="left"/>
      <w:pPr>
        <w:ind w:left="2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E5AAFD0">
      <w:start w:val="1"/>
      <w:numFmt w:val="bullet"/>
      <w:lvlText w:val="•"/>
      <w:lvlJc w:val="left"/>
      <w:pPr>
        <w:ind w:left="28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3C5AC1BE">
      <w:start w:val="1"/>
      <w:numFmt w:val="bullet"/>
      <w:lvlText w:val="o"/>
      <w:lvlJc w:val="left"/>
      <w:pPr>
        <w:ind w:left="35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3F85F92">
      <w:start w:val="1"/>
      <w:numFmt w:val="bullet"/>
      <w:lvlText w:val="▪"/>
      <w:lvlJc w:val="left"/>
      <w:pPr>
        <w:ind w:left="4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FEC0AAE2">
      <w:start w:val="1"/>
      <w:numFmt w:val="bullet"/>
      <w:lvlText w:val="•"/>
      <w:lvlJc w:val="left"/>
      <w:pPr>
        <w:ind w:left="5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2D14A1BC">
      <w:start w:val="1"/>
      <w:numFmt w:val="bullet"/>
      <w:lvlText w:val="o"/>
      <w:lvlJc w:val="left"/>
      <w:pPr>
        <w:ind w:left="5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47E2876">
      <w:start w:val="1"/>
      <w:numFmt w:val="bullet"/>
      <w:lvlText w:val="▪"/>
      <w:lvlJc w:val="left"/>
      <w:pPr>
        <w:ind w:left="6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710BCD"/>
    <w:multiLevelType w:val="hybridMultilevel"/>
    <w:tmpl w:val="C6F8B6B4"/>
    <w:lvl w:ilvl="0" w:tplc="8646B3B4">
      <w:start w:val="1"/>
      <w:numFmt w:val="bullet"/>
      <w:lvlText w:val="•"/>
      <w:lvlJc w:val="left"/>
      <w:pPr>
        <w:ind w:left="2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8663F6">
      <w:start w:val="1"/>
      <w:numFmt w:val="bullet"/>
      <w:lvlText w:val="o"/>
      <w:lvlJc w:val="left"/>
      <w:pPr>
        <w:ind w:left="11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90ED07C">
      <w:start w:val="1"/>
      <w:numFmt w:val="bullet"/>
      <w:lvlText w:val="▪"/>
      <w:lvlJc w:val="left"/>
      <w:pPr>
        <w:ind w:left="19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10E063A">
      <w:start w:val="1"/>
      <w:numFmt w:val="bullet"/>
      <w:lvlText w:val="•"/>
      <w:lvlJc w:val="left"/>
      <w:pPr>
        <w:ind w:left="26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767758">
      <w:start w:val="1"/>
      <w:numFmt w:val="bullet"/>
      <w:lvlText w:val="o"/>
      <w:lvlJc w:val="left"/>
      <w:pPr>
        <w:ind w:left="33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4C3EF6">
      <w:start w:val="1"/>
      <w:numFmt w:val="bullet"/>
      <w:lvlText w:val="▪"/>
      <w:lvlJc w:val="left"/>
      <w:pPr>
        <w:ind w:left="40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F28C2A">
      <w:start w:val="1"/>
      <w:numFmt w:val="bullet"/>
      <w:lvlText w:val="•"/>
      <w:lvlJc w:val="left"/>
      <w:pPr>
        <w:ind w:left="47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92E50E">
      <w:start w:val="1"/>
      <w:numFmt w:val="bullet"/>
      <w:lvlText w:val="o"/>
      <w:lvlJc w:val="left"/>
      <w:pPr>
        <w:ind w:left="5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E80E2">
      <w:start w:val="1"/>
      <w:numFmt w:val="bullet"/>
      <w:lvlText w:val="▪"/>
      <w:lvlJc w:val="left"/>
      <w:pPr>
        <w:ind w:left="62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0743DB7"/>
    <w:multiLevelType w:val="hybridMultilevel"/>
    <w:tmpl w:val="94EA3BA2"/>
    <w:lvl w:ilvl="0" w:tplc="49301B3A">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42D12">
      <w:start w:val="1"/>
      <w:numFmt w:val="bullet"/>
      <w:lvlText w:val="o"/>
      <w:lvlJc w:val="left"/>
      <w:pPr>
        <w:ind w:left="4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FC0E732">
      <w:start w:val="1"/>
      <w:numFmt w:val="bullet"/>
      <w:lvlText w:val="▪"/>
      <w:lvlJc w:val="left"/>
      <w:pPr>
        <w:ind w:left="1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49CFDA6">
      <w:start w:val="1"/>
      <w:numFmt w:val="bullet"/>
      <w:lvlText w:val="•"/>
      <w:lvlJc w:val="left"/>
      <w:pPr>
        <w:ind w:left="2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930D0D2">
      <w:start w:val="1"/>
      <w:numFmt w:val="bullet"/>
      <w:lvlText w:val="o"/>
      <w:lvlJc w:val="left"/>
      <w:pPr>
        <w:ind w:left="28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9C6C74F2">
      <w:start w:val="1"/>
      <w:numFmt w:val="bullet"/>
      <w:lvlText w:val="▪"/>
      <w:lvlJc w:val="left"/>
      <w:pPr>
        <w:ind w:left="35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4646D2E">
      <w:start w:val="1"/>
      <w:numFmt w:val="bullet"/>
      <w:lvlText w:val="•"/>
      <w:lvlJc w:val="left"/>
      <w:pPr>
        <w:ind w:left="4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F9AA84DA">
      <w:start w:val="1"/>
      <w:numFmt w:val="bullet"/>
      <w:lvlText w:val="o"/>
      <w:lvlJc w:val="left"/>
      <w:pPr>
        <w:ind w:left="5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3B4653A0">
      <w:start w:val="1"/>
      <w:numFmt w:val="bullet"/>
      <w:lvlText w:val="▪"/>
      <w:lvlJc w:val="left"/>
      <w:pPr>
        <w:ind w:left="5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5E4597E"/>
    <w:multiLevelType w:val="hybridMultilevel"/>
    <w:tmpl w:val="E392073E"/>
    <w:lvl w:ilvl="0" w:tplc="0F1295B4">
      <w:start w:val="1"/>
      <w:numFmt w:val="bullet"/>
      <w:lvlText w:val="o"/>
      <w:lvlJc w:val="left"/>
      <w:pPr>
        <w:ind w:left="4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A8286FEC">
      <w:start w:val="1"/>
      <w:numFmt w:val="bullet"/>
      <w:lvlText w:val="o"/>
      <w:lvlJc w:val="left"/>
      <w:pPr>
        <w:ind w:left="14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5685D2E">
      <w:start w:val="1"/>
      <w:numFmt w:val="bullet"/>
      <w:lvlText w:val="▪"/>
      <w:lvlJc w:val="left"/>
      <w:pPr>
        <w:ind w:left="21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2812B892">
      <w:start w:val="1"/>
      <w:numFmt w:val="bullet"/>
      <w:lvlText w:val="•"/>
      <w:lvlJc w:val="left"/>
      <w:pPr>
        <w:ind w:left="28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4D02D312">
      <w:start w:val="1"/>
      <w:numFmt w:val="bullet"/>
      <w:lvlText w:val="o"/>
      <w:lvlJc w:val="left"/>
      <w:pPr>
        <w:ind w:left="356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1AFEFE70">
      <w:start w:val="1"/>
      <w:numFmt w:val="bullet"/>
      <w:lvlText w:val="▪"/>
      <w:lvlJc w:val="left"/>
      <w:pPr>
        <w:ind w:left="428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A17A55B2">
      <w:start w:val="1"/>
      <w:numFmt w:val="bullet"/>
      <w:lvlText w:val="•"/>
      <w:lvlJc w:val="left"/>
      <w:pPr>
        <w:ind w:left="500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6D0A134">
      <w:start w:val="1"/>
      <w:numFmt w:val="bullet"/>
      <w:lvlText w:val="o"/>
      <w:lvlJc w:val="left"/>
      <w:pPr>
        <w:ind w:left="572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E5AA3AB4">
      <w:start w:val="1"/>
      <w:numFmt w:val="bullet"/>
      <w:lvlText w:val="▪"/>
      <w:lvlJc w:val="left"/>
      <w:pPr>
        <w:ind w:left="6445"/>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9F40F84"/>
    <w:multiLevelType w:val="hybridMultilevel"/>
    <w:tmpl w:val="FA4A8244"/>
    <w:lvl w:ilvl="0" w:tplc="D3282130">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887C1A">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9A44B4">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507524">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A7DEE">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ACA878">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2E419C8">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389834">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B2923E">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EE16C23"/>
    <w:multiLevelType w:val="hybridMultilevel"/>
    <w:tmpl w:val="74E4E91C"/>
    <w:lvl w:ilvl="0" w:tplc="6E341CEC">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38669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B660E2E">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C8CD40">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78495A">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BAC4B0">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963376">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82B1F8">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F1236C0">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69E55AF"/>
    <w:multiLevelType w:val="hybridMultilevel"/>
    <w:tmpl w:val="D9B0DF8A"/>
    <w:lvl w:ilvl="0" w:tplc="4CACDEBA">
      <w:start w:val="1"/>
      <w:numFmt w:val="bullet"/>
      <w:lvlText w:val="•"/>
      <w:lvlJc w:val="left"/>
      <w:pPr>
        <w:ind w:left="2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84430">
      <w:start w:val="1"/>
      <w:numFmt w:val="bullet"/>
      <w:lvlText w:val="o"/>
      <w:lvlJc w:val="left"/>
      <w:pPr>
        <w:ind w:left="11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522C3C">
      <w:start w:val="1"/>
      <w:numFmt w:val="bullet"/>
      <w:lvlText w:val="▪"/>
      <w:lvlJc w:val="left"/>
      <w:pPr>
        <w:ind w:left="19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06E9422">
      <w:start w:val="1"/>
      <w:numFmt w:val="bullet"/>
      <w:lvlText w:val="•"/>
      <w:lvlJc w:val="left"/>
      <w:pPr>
        <w:ind w:left="26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9D6158C">
      <w:start w:val="1"/>
      <w:numFmt w:val="bullet"/>
      <w:lvlText w:val="o"/>
      <w:lvlJc w:val="left"/>
      <w:pPr>
        <w:ind w:left="33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549204">
      <w:start w:val="1"/>
      <w:numFmt w:val="bullet"/>
      <w:lvlText w:val="▪"/>
      <w:lvlJc w:val="left"/>
      <w:pPr>
        <w:ind w:left="40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E4CDCB8">
      <w:start w:val="1"/>
      <w:numFmt w:val="bullet"/>
      <w:lvlText w:val="•"/>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64AEDE">
      <w:start w:val="1"/>
      <w:numFmt w:val="bullet"/>
      <w:lvlText w:val="o"/>
      <w:lvlJc w:val="left"/>
      <w:pPr>
        <w:ind w:left="55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360C8CA">
      <w:start w:val="1"/>
      <w:numFmt w:val="bullet"/>
      <w:lvlText w:val="▪"/>
      <w:lvlJc w:val="left"/>
      <w:pPr>
        <w:ind w:left="62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7"/>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B6B"/>
    <w:rsid w:val="00565B58"/>
    <w:rsid w:val="007F3691"/>
    <w:rsid w:val="00AB68DE"/>
    <w:rsid w:val="00B826CD"/>
    <w:rsid w:val="00C011AA"/>
    <w:rsid w:val="00E26CAD"/>
    <w:rsid w:val="00F91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2A213-EDF5-43D9-AE0D-2E79414CB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B6B"/>
    <w:pPr>
      <w:spacing w:after="5" w:line="248" w:lineRule="auto"/>
      <w:ind w:left="10" w:hanging="10"/>
      <w:jc w:val="both"/>
    </w:pPr>
    <w:rPr>
      <w:rFonts w:ascii="Times New Roman" w:eastAsia="Times New Roman" w:hAnsi="Times New Roman" w:cs="Times New Roman"/>
      <w:color w:val="000000"/>
      <w:sz w:val="24"/>
    </w:rPr>
  </w:style>
  <w:style w:type="paragraph" w:styleId="Heading2">
    <w:name w:val="heading 2"/>
    <w:next w:val="Normal"/>
    <w:link w:val="Heading2Char"/>
    <w:uiPriority w:val="9"/>
    <w:unhideWhenUsed/>
    <w:qFormat/>
    <w:rsid w:val="00F91B6B"/>
    <w:pPr>
      <w:keepNext/>
      <w:keepLines/>
      <w:spacing w:after="0" w:line="249" w:lineRule="auto"/>
      <w:ind w:left="10" w:right="63" w:hanging="10"/>
      <w:outlineLvl w:val="1"/>
    </w:pPr>
    <w:rPr>
      <w:rFonts w:ascii="Times New Roman" w:eastAsia="Times New Roman" w:hAnsi="Times New Roman" w:cs="Times New Roman"/>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1B6B"/>
    <w:rPr>
      <w:rFonts w:ascii="Times New Roman" w:eastAsia="Times New Roman" w:hAnsi="Times New Roman" w:cs="Times New Roman"/>
      <w:b/>
      <w:color w:val="000000"/>
      <w:sz w:val="32"/>
    </w:rPr>
  </w:style>
  <w:style w:type="table" w:customStyle="1" w:styleId="TableGrid">
    <w:name w:val="TableGrid"/>
    <w:rsid w:val="00F91B6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Westbrook, Kennye</dc:creator>
  <cp:lastModifiedBy>Jones, Nancy A.</cp:lastModifiedBy>
  <cp:revision>2</cp:revision>
  <dcterms:created xsi:type="dcterms:W3CDTF">2019-04-09T16:04:00Z</dcterms:created>
  <dcterms:modified xsi:type="dcterms:W3CDTF">2019-04-09T16:04:00Z</dcterms:modified>
</cp:coreProperties>
</file>