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990"/>
        <w:gridCol w:w="1710"/>
        <w:gridCol w:w="8910"/>
      </w:tblGrid>
      <w:tr w:rsidR="00CE3D6C" w:rsidRPr="00CE3D6C" w14:paraId="17ED6A99" w14:textId="77777777" w:rsidTr="00C42BAA">
        <w:tc>
          <w:tcPr>
            <w:tcW w:w="12955" w:type="dxa"/>
            <w:gridSpan w:val="4"/>
            <w:shd w:val="clear" w:color="auto" w:fill="D99594" w:themeFill="accent2" w:themeFillTint="99"/>
          </w:tcPr>
          <w:p w14:paraId="5BDF131F" w14:textId="77777777" w:rsidR="004A6CC3" w:rsidRPr="00CE3D6C" w:rsidRDefault="00DB54CD" w:rsidP="00DC2186">
            <w:pPr>
              <w:spacing w:before="60" w:after="60"/>
              <w:jc w:val="center"/>
            </w:pPr>
            <w:r>
              <w:rPr>
                <w:rFonts w:eastAsia="Cambria" w:cs="Times New Roman"/>
                <w:b/>
                <w:sz w:val="24"/>
                <w:szCs w:val="24"/>
              </w:rPr>
              <w:t>Information and Referral</w:t>
            </w:r>
            <w:r w:rsidR="0003509B">
              <w:rPr>
                <w:rFonts w:eastAsia="Cambria" w:cs="Times New Roman"/>
                <w:b/>
                <w:sz w:val="24"/>
                <w:szCs w:val="24"/>
              </w:rPr>
              <w:t xml:space="preserve"> Initiative</w:t>
            </w:r>
          </w:p>
        </w:tc>
      </w:tr>
      <w:tr w:rsidR="00344775" w:rsidRPr="00CE3D6C" w14:paraId="52C24189" w14:textId="77777777" w:rsidTr="00C42BAA">
        <w:tc>
          <w:tcPr>
            <w:tcW w:w="1345" w:type="dxa"/>
            <w:shd w:val="clear" w:color="auto" w:fill="D99594" w:themeFill="accent2" w:themeFillTint="99"/>
          </w:tcPr>
          <w:p w14:paraId="0A1F3D5C" w14:textId="77777777" w:rsidR="00344775" w:rsidRPr="00344775" w:rsidRDefault="00344775" w:rsidP="00DC2186">
            <w:pPr>
              <w:spacing w:before="60" w:after="60"/>
              <w:jc w:val="center"/>
              <w:rPr>
                <w:rFonts w:eastAsia="Cambria" w:cs="Times New Roman"/>
                <w:b/>
              </w:rPr>
            </w:pPr>
            <w:r w:rsidRPr="00344775">
              <w:rPr>
                <w:rFonts w:eastAsia="Cambria" w:cs="Times New Roman"/>
                <w:b/>
              </w:rPr>
              <w:t>Initiative #:</w:t>
            </w:r>
          </w:p>
        </w:tc>
        <w:tc>
          <w:tcPr>
            <w:tcW w:w="990" w:type="dxa"/>
            <w:shd w:val="clear" w:color="auto" w:fill="auto"/>
          </w:tcPr>
          <w:p w14:paraId="6B81BABA" w14:textId="6CFABE64" w:rsidR="00344775" w:rsidRDefault="00AF7E43" w:rsidP="00C42BAA">
            <w:pPr>
              <w:spacing w:before="60" w:after="60"/>
              <w:rPr>
                <w:rFonts w:eastAsia="Cambria" w:cs="Times New Roman"/>
                <w:b/>
                <w:sz w:val="24"/>
                <w:szCs w:val="24"/>
              </w:rPr>
            </w:pPr>
            <w:r>
              <w:rPr>
                <w:rFonts w:cs="Segoe UI Symbol"/>
              </w:rPr>
              <w:t>3</w:t>
            </w:r>
          </w:p>
        </w:tc>
        <w:tc>
          <w:tcPr>
            <w:tcW w:w="1710" w:type="dxa"/>
            <w:shd w:val="clear" w:color="auto" w:fill="D99594" w:themeFill="accent2" w:themeFillTint="99"/>
          </w:tcPr>
          <w:p w14:paraId="6AE55646" w14:textId="77777777" w:rsidR="00344775" w:rsidRDefault="00344775" w:rsidP="00DC2186">
            <w:pPr>
              <w:spacing w:before="60" w:after="60"/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  <w:r>
              <w:rPr>
                <w:rFonts w:eastAsia="Cambria" w:cs="Times New Roman"/>
                <w:b/>
                <w:sz w:val="24"/>
                <w:szCs w:val="24"/>
              </w:rPr>
              <w:t>Initiative Title:</w:t>
            </w:r>
          </w:p>
        </w:tc>
        <w:tc>
          <w:tcPr>
            <w:tcW w:w="8910" w:type="dxa"/>
            <w:shd w:val="clear" w:color="auto" w:fill="auto"/>
          </w:tcPr>
          <w:p w14:paraId="7B2B9A10" w14:textId="77777777" w:rsidR="00344775" w:rsidRPr="00C42BAA" w:rsidRDefault="00C01470" w:rsidP="00C42BAA">
            <w:pPr>
              <w:spacing w:before="60" w:after="60"/>
              <w:rPr>
                <w:rFonts w:eastAsia="Cambria" w:cs="Times New Roman"/>
                <w:b/>
                <w:i/>
                <w:sz w:val="24"/>
                <w:szCs w:val="24"/>
              </w:rPr>
            </w:pPr>
            <w:r>
              <w:rPr>
                <w:rFonts w:eastAsia="Cambria" w:cs="Times New Roman"/>
                <w:b/>
                <w:i/>
                <w:sz w:val="24"/>
                <w:szCs w:val="24"/>
              </w:rPr>
              <w:t>Information and Referral</w:t>
            </w:r>
          </w:p>
        </w:tc>
      </w:tr>
      <w:tr w:rsidR="00593A72" w:rsidRPr="00CE3D6C" w14:paraId="14E080BE" w14:textId="77777777" w:rsidTr="00C42BAA">
        <w:tc>
          <w:tcPr>
            <w:tcW w:w="1345" w:type="dxa"/>
            <w:shd w:val="clear" w:color="auto" w:fill="D99594" w:themeFill="accent2" w:themeFillTint="99"/>
            <w:tcMar>
              <w:left w:w="0" w:type="dxa"/>
              <w:right w:w="58" w:type="dxa"/>
            </w:tcMar>
          </w:tcPr>
          <w:p w14:paraId="01590A00" w14:textId="77777777" w:rsidR="004A6CC3" w:rsidRPr="00CE3D6C" w:rsidRDefault="004A6CC3" w:rsidP="00DC2186">
            <w:pPr>
              <w:spacing w:before="60"/>
              <w:jc w:val="right"/>
            </w:pPr>
            <w:r w:rsidRPr="00CE3D6C">
              <w:rPr>
                <w:rFonts w:eastAsia="Cambria" w:cs="Times New Roman"/>
                <w:b/>
              </w:rPr>
              <w:t xml:space="preserve">Initiative Description:  </w:t>
            </w:r>
          </w:p>
        </w:tc>
        <w:tc>
          <w:tcPr>
            <w:tcW w:w="11610" w:type="dxa"/>
            <w:gridSpan w:val="3"/>
            <w:tcMar>
              <w:left w:w="72" w:type="dxa"/>
              <w:right w:w="72" w:type="dxa"/>
            </w:tcMar>
          </w:tcPr>
          <w:p w14:paraId="4FE164AF" w14:textId="77777777" w:rsidR="004A6CC3" w:rsidRPr="00771867" w:rsidRDefault="00936CE9" w:rsidP="00DC2186">
            <w:pPr>
              <w:widowControl w:val="0"/>
              <w:spacing w:before="60"/>
            </w:pPr>
            <w:r>
              <w:rPr>
                <w:iCs/>
              </w:rPr>
              <w:t>(</w:t>
            </w:r>
            <w:r w:rsidRPr="00C01470">
              <w:rPr>
                <w:iCs/>
                <w:color w:val="4F81BD" w:themeColor="accent1"/>
              </w:rPr>
              <w:t>Community name</w:t>
            </w:r>
            <w:r w:rsidRPr="00C01470">
              <w:rPr>
                <w:iCs/>
              </w:rPr>
              <w:t>)</w:t>
            </w:r>
            <w:r>
              <w:rPr>
                <w:iCs/>
              </w:rPr>
              <w:t xml:space="preserve"> has</w:t>
            </w:r>
            <w:r w:rsidRPr="00C01470">
              <w:rPr>
                <w:iCs/>
              </w:rPr>
              <w:t xml:space="preserve"> a systematic process for making available services known to families and providers as well as a process for referring families to services they </w:t>
            </w:r>
            <w:r>
              <w:rPr>
                <w:iCs/>
              </w:rPr>
              <w:t xml:space="preserve">want, </w:t>
            </w:r>
            <w:r w:rsidRPr="00C01470">
              <w:rPr>
                <w:iCs/>
              </w:rPr>
              <w:t xml:space="preserve">need, </w:t>
            </w:r>
            <w:r>
              <w:rPr>
                <w:iCs/>
              </w:rPr>
              <w:t>and for which they are eligible</w:t>
            </w:r>
            <w:r w:rsidRPr="00C01470">
              <w:rPr>
                <w:iCs/>
              </w:rPr>
              <w:t>.</w:t>
            </w:r>
          </w:p>
        </w:tc>
      </w:tr>
      <w:tr w:rsidR="00593A72" w:rsidRPr="00CE3D6C" w14:paraId="068F3E7B" w14:textId="77777777" w:rsidTr="00C42BAA">
        <w:tc>
          <w:tcPr>
            <w:tcW w:w="1345" w:type="dxa"/>
            <w:shd w:val="clear" w:color="auto" w:fill="D99594" w:themeFill="accent2" w:themeFillTint="99"/>
            <w:tcMar>
              <w:left w:w="0" w:type="dxa"/>
              <w:right w:w="58" w:type="dxa"/>
            </w:tcMar>
          </w:tcPr>
          <w:p w14:paraId="03B7BEEF" w14:textId="77777777" w:rsidR="004A6CC3" w:rsidRPr="00CE3D6C" w:rsidRDefault="004A6CC3" w:rsidP="00DC2186">
            <w:pPr>
              <w:spacing w:before="60"/>
              <w:jc w:val="right"/>
              <w:rPr>
                <w:rFonts w:eastAsia="Cambria" w:cs="Times New Roman"/>
                <w:b/>
              </w:rPr>
            </w:pPr>
            <w:r w:rsidRPr="004A6CC3">
              <w:rPr>
                <w:rFonts w:eastAsia="Cambria" w:cs="Times New Roman"/>
                <w:b/>
              </w:rPr>
              <w:t xml:space="preserve">Overall </w:t>
            </w:r>
            <w:r w:rsidRPr="00C222C3">
              <w:rPr>
                <w:rFonts w:eastAsia="Cambria" w:cs="Times New Roman"/>
                <w:b/>
                <w:shd w:val="clear" w:color="auto" w:fill="D99594" w:themeFill="accent2" w:themeFillTint="99"/>
              </w:rPr>
              <w:t>Result</w:t>
            </w:r>
            <w:r w:rsidRPr="004A6CC3">
              <w:rPr>
                <w:rFonts w:eastAsia="Cambria" w:cs="Times New Roman"/>
                <w:b/>
              </w:rPr>
              <w:t xml:space="preserve"> Desired</w:t>
            </w:r>
            <w:r w:rsidR="00D20CE4" w:rsidRPr="00CE3D6C">
              <w:rPr>
                <w:rFonts w:eastAsia="Cambria" w:cs="Times New Roman"/>
                <w:b/>
              </w:rPr>
              <w:t>:</w:t>
            </w:r>
          </w:p>
        </w:tc>
        <w:tc>
          <w:tcPr>
            <w:tcW w:w="11610" w:type="dxa"/>
            <w:gridSpan w:val="3"/>
            <w:tcMar>
              <w:top w:w="72" w:type="dxa"/>
              <w:bottom w:w="72" w:type="dxa"/>
            </w:tcMar>
          </w:tcPr>
          <w:p w14:paraId="3B249C5C" w14:textId="77777777" w:rsidR="004A6CC3" w:rsidRPr="004A52A8" w:rsidRDefault="004A52A8" w:rsidP="00C42BAA">
            <w:pPr>
              <w:pStyle w:val="NormalWeb"/>
              <w:spacing w:before="2" w:after="2"/>
              <w:jc w:val="both"/>
              <w:rPr>
                <w:rFonts w:ascii="Times New Roman" w:hAnsi="Times New Roman"/>
                <w:b/>
                <w:sz w:val="24"/>
              </w:rPr>
            </w:pPr>
            <w:r w:rsidRPr="004A52A8">
              <w:rPr>
                <w:rFonts w:asciiTheme="majorHAnsi" w:hAnsiTheme="majorHAnsi"/>
                <w:color w:val="0070C0"/>
                <w:sz w:val="22"/>
              </w:rPr>
              <w:t xml:space="preserve">(Community name) </w:t>
            </w:r>
            <w:r>
              <w:rPr>
                <w:rFonts w:asciiTheme="majorHAnsi" w:hAnsiTheme="majorHAnsi"/>
                <w:sz w:val="22"/>
              </w:rPr>
              <w:t>AOK Network</w:t>
            </w:r>
            <w:r w:rsidRPr="004A52A8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has</w:t>
            </w:r>
            <w:r w:rsidRPr="004A52A8">
              <w:rPr>
                <w:rFonts w:asciiTheme="majorHAnsi" w:hAnsiTheme="majorHAnsi"/>
                <w:sz w:val="22"/>
              </w:rPr>
              <w:t xml:space="preserve"> strategies in place to identify, update, track, and disseminate information about available services and supports and follow-up procedures to assure that families receive the services they </w:t>
            </w:r>
            <w:r w:rsidR="00A32151">
              <w:rPr>
                <w:rFonts w:asciiTheme="majorHAnsi" w:hAnsiTheme="majorHAnsi"/>
                <w:sz w:val="22"/>
              </w:rPr>
              <w:t xml:space="preserve">want and </w:t>
            </w:r>
            <w:r w:rsidRPr="004A52A8">
              <w:rPr>
                <w:rFonts w:asciiTheme="majorHAnsi" w:hAnsiTheme="majorHAnsi"/>
                <w:sz w:val="22"/>
              </w:rPr>
              <w:t>need.</w:t>
            </w:r>
          </w:p>
        </w:tc>
      </w:tr>
    </w:tbl>
    <w:p w14:paraId="405CABFB" w14:textId="77777777" w:rsidR="00BF0AD2" w:rsidRDefault="00BF0AD2" w:rsidP="00BF0AD2">
      <w:pPr>
        <w:spacing w:after="0" w:line="240" w:lineRule="auto"/>
      </w:pPr>
      <w:bookmarkStart w:id="0" w:name="_GoBack"/>
      <w:bookmarkEnd w:id="0"/>
    </w:p>
    <w:p w14:paraId="3E3E97F9" w14:textId="77777777" w:rsidR="00BF0AD2" w:rsidRDefault="00BF0AD2" w:rsidP="00BF0AD2">
      <w:pPr>
        <w:spacing w:after="0" w:line="240" w:lineRule="auto"/>
      </w:pPr>
    </w:p>
    <w:tbl>
      <w:tblPr>
        <w:tblStyle w:val="TableGrid1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990"/>
        <w:gridCol w:w="1710"/>
        <w:gridCol w:w="618"/>
        <w:gridCol w:w="8382"/>
      </w:tblGrid>
      <w:tr w:rsidR="00A65105" w:rsidRPr="004F0613" w14:paraId="295B86BE" w14:textId="77777777" w:rsidTr="00A65105">
        <w:tc>
          <w:tcPr>
            <w:tcW w:w="13045" w:type="dxa"/>
            <w:gridSpan w:val="5"/>
            <w:shd w:val="clear" w:color="auto" w:fill="8DB3E2" w:themeFill="text2" w:themeFillTint="66"/>
          </w:tcPr>
          <w:p w14:paraId="0258F27E" w14:textId="77777777" w:rsidR="00A65105" w:rsidRPr="00A65105" w:rsidRDefault="00A65105" w:rsidP="00A6510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0613">
              <w:rPr>
                <w:b/>
                <w:sz w:val="24"/>
                <w:szCs w:val="24"/>
              </w:rPr>
              <w:t>Objective</w:t>
            </w:r>
          </w:p>
        </w:tc>
      </w:tr>
      <w:tr w:rsidR="00A65105" w:rsidRPr="004F0613" w14:paraId="527A1426" w14:textId="77777777" w:rsidTr="00A65105">
        <w:tc>
          <w:tcPr>
            <w:tcW w:w="1345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374CFEFE" w14:textId="77777777" w:rsidR="00A65105" w:rsidRPr="004F0613" w:rsidRDefault="00A65105" w:rsidP="00A65105">
            <w:pPr>
              <w:spacing w:before="60"/>
              <w:jc w:val="right"/>
            </w:pPr>
            <w:r w:rsidRPr="004F0613">
              <w:rPr>
                <w:rFonts w:cs="Times New Roman"/>
                <w:b/>
              </w:rPr>
              <w:t>Objective #:</w:t>
            </w:r>
          </w:p>
        </w:tc>
        <w:tc>
          <w:tcPr>
            <w:tcW w:w="990" w:type="dxa"/>
            <w:shd w:val="clear" w:color="auto" w:fill="auto"/>
          </w:tcPr>
          <w:p w14:paraId="1FDF2A32" w14:textId="0941168A" w:rsidR="00A65105" w:rsidRPr="006E375F" w:rsidRDefault="00AF7E43" w:rsidP="00A65105">
            <w:pPr>
              <w:spacing w:before="60"/>
              <w:rPr>
                <w:b/>
              </w:rPr>
            </w:pPr>
            <w:r>
              <w:rPr>
                <w:rFonts w:cs="Segoe UI Symbol"/>
              </w:rPr>
              <w:t>1</w:t>
            </w:r>
          </w:p>
        </w:tc>
        <w:tc>
          <w:tcPr>
            <w:tcW w:w="1710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4F62846C" w14:textId="77777777" w:rsidR="00A65105" w:rsidRPr="006E375F" w:rsidRDefault="00A65105" w:rsidP="00A65105">
            <w:pPr>
              <w:spacing w:before="60"/>
            </w:pPr>
            <w:r w:rsidRPr="006E375F">
              <w:rPr>
                <w:b/>
              </w:rPr>
              <w:t>Objective Name:</w:t>
            </w:r>
          </w:p>
        </w:tc>
        <w:tc>
          <w:tcPr>
            <w:tcW w:w="9000" w:type="dxa"/>
            <w:gridSpan w:val="2"/>
            <w:shd w:val="clear" w:color="auto" w:fill="auto"/>
          </w:tcPr>
          <w:p w14:paraId="117F0F49" w14:textId="7BDB6E14" w:rsidR="00A65105" w:rsidRPr="006E375F" w:rsidRDefault="00936CE9" w:rsidP="00A65105">
            <w:pPr>
              <w:spacing w:before="60"/>
              <w:rPr>
                <w:b/>
                <w:i/>
              </w:rPr>
            </w:pPr>
            <w:r w:rsidRPr="006E375F">
              <w:rPr>
                <w:b/>
                <w:i/>
              </w:rPr>
              <w:t xml:space="preserve">System </w:t>
            </w:r>
            <w:r w:rsidR="00864C02" w:rsidRPr="006E375F">
              <w:rPr>
                <w:b/>
                <w:i/>
              </w:rPr>
              <w:t>Assessment</w:t>
            </w:r>
          </w:p>
        </w:tc>
      </w:tr>
      <w:tr w:rsidR="00A65105" w:rsidRPr="004F0613" w14:paraId="60C1B602" w14:textId="77777777" w:rsidTr="00A65105">
        <w:tc>
          <w:tcPr>
            <w:tcW w:w="1345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3063CB39" w14:textId="77777777" w:rsidR="00A65105" w:rsidRPr="004F0613" w:rsidRDefault="00A65105" w:rsidP="00A65105">
            <w:pPr>
              <w:spacing w:before="60"/>
              <w:jc w:val="right"/>
              <w:rPr>
                <w:rFonts w:cs="Times New Roman"/>
                <w:b/>
              </w:rPr>
            </w:pPr>
            <w:r w:rsidRPr="004F0613">
              <w:rPr>
                <w:rFonts w:cs="Times New Roman"/>
                <w:b/>
              </w:rPr>
              <w:t>Objective Statement:</w:t>
            </w:r>
          </w:p>
        </w:tc>
        <w:tc>
          <w:tcPr>
            <w:tcW w:w="11700" w:type="dxa"/>
            <w:gridSpan w:val="4"/>
          </w:tcPr>
          <w:p w14:paraId="3F5FFEE0" w14:textId="333925ED" w:rsidR="00A65105" w:rsidRPr="00112827" w:rsidRDefault="00A65105" w:rsidP="000409C2">
            <w:pPr>
              <w:spacing w:before="60"/>
              <w:rPr>
                <w:b/>
              </w:rPr>
            </w:pPr>
            <w:r w:rsidRPr="00112827">
              <w:rPr>
                <w:b/>
                <w:i/>
                <w:iCs/>
              </w:rPr>
              <w:t xml:space="preserve">By </w:t>
            </w:r>
            <w:proofErr w:type="gramStart"/>
            <w:r w:rsidR="00CD6797" w:rsidRPr="00CD6797">
              <w:rPr>
                <w:b/>
                <w:i/>
                <w:iCs/>
                <w:highlight w:val="yellow"/>
              </w:rPr>
              <w:t>--------</w:t>
            </w:r>
            <w:r w:rsidR="00CD6797">
              <w:rPr>
                <w:b/>
                <w:i/>
                <w:iCs/>
                <w:highlight w:val="yellow"/>
              </w:rPr>
              <w:t xml:space="preserve">  </w:t>
            </w:r>
            <w:r w:rsidRPr="00112827">
              <w:rPr>
                <w:b/>
                <w:i/>
                <w:iCs/>
              </w:rPr>
              <w:t>,</w:t>
            </w:r>
            <w:proofErr w:type="gramEnd"/>
            <w:r w:rsidRPr="00112827">
              <w:rPr>
                <w:b/>
                <w:i/>
                <w:iCs/>
              </w:rPr>
              <w:t xml:space="preserve"> </w:t>
            </w:r>
            <w:r w:rsidR="000F766E" w:rsidRPr="00112827">
              <w:rPr>
                <w:b/>
                <w:i/>
                <w:iCs/>
              </w:rPr>
              <w:t>Network partners</w:t>
            </w:r>
            <w:r w:rsidR="00A86F52" w:rsidRPr="00112827">
              <w:rPr>
                <w:b/>
                <w:i/>
                <w:iCs/>
              </w:rPr>
              <w:t xml:space="preserve"> will </w:t>
            </w:r>
            <w:r w:rsidR="00112827">
              <w:rPr>
                <w:b/>
                <w:i/>
                <w:iCs/>
              </w:rPr>
              <w:t>identify</w:t>
            </w:r>
            <w:r w:rsidR="00112827" w:rsidRPr="00112827">
              <w:rPr>
                <w:b/>
                <w:i/>
                <w:iCs/>
              </w:rPr>
              <w:t xml:space="preserve"> strengths and </w:t>
            </w:r>
            <w:r w:rsidR="00112827">
              <w:rPr>
                <w:b/>
                <w:i/>
                <w:iCs/>
              </w:rPr>
              <w:t>recognize the</w:t>
            </w:r>
            <w:r w:rsidR="00112827" w:rsidRPr="00112827">
              <w:rPr>
                <w:b/>
                <w:i/>
                <w:iCs/>
              </w:rPr>
              <w:t xml:space="preserve"> challenges </w:t>
            </w:r>
            <w:r w:rsidR="000F766E" w:rsidRPr="00112827">
              <w:rPr>
                <w:b/>
                <w:i/>
                <w:iCs/>
              </w:rPr>
              <w:t>of</w:t>
            </w:r>
            <w:r w:rsidR="00A86F52" w:rsidRPr="00112827">
              <w:rPr>
                <w:b/>
                <w:i/>
                <w:iCs/>
              </w:rPr>
              <w:t xml:space="preserve"> </w:t>
            </w:r>
            <w:r w:rsidR="000409C2" w:rsidRPr="00112827">
              <w:rPr>
                <w:b/>
                <w:i/>
                <w:iCs/>
              </w:rPr>
              <w:t xml:space="preserve">current local information and referral processes and practices </w:t>
            </w:r>
            <w:r w:rsidR="000F766E" w:rsidRPr="00112827">
              <w:rPr>
                <w:b/>
                <w:i/>
                <w:iCs/>
              </w:rPr>
              <w:t xml:space="preserve">as </w:t>
            </w:r>
            <w:r w:rsidR="00112827">
              <w:rPr>
                <w:b/>
                <w:i/>
                <w:iCs/>
              </w:rPr>
              <w:t xml:space="preserve">a result of conducting surveys and </w:t>
            </w:r>
            <w:r w:rsidR="00112827" w:rsidRPr="00112827">
              <w:rPr>
                <w:b/>
                <w:i/>
                <w:iCs/>
              </w:rPr>
              <w:t>connecting with local referral services to map</w:t>
            </w:r>
            <w:r w:rsidR="000F766E" w:rsidRPr="00112827">
              <w:rPr>
                <w:b/>
                <w:i/>
                <w:iCs/>
              </w:rPr>
              <w:t xml:space="preserve"> </w:t>
            </w:r>
            <w:r w:rsidR="00112827" w:rsidRPr="00112827">
              <w:rPr>
                <w:b/>
                <w:i/>
                <w:iCs/>
              </w:rPr>
              <w:t>referral workflows.</w:t>
            </w:r>
          </w:p>
        </w:tc>
      </w:tr>
      <w:tr w:rsidR="00A65105" w:rsidRPr="004F0613" w14:paraId="03D1B6A8" w14:textId="77777777" w:rsidTr="00A65105">
        <w:tc>
          <w:tcPr>
            <w:tcW w:w="4663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02705461" w14:textId="77777777" w:rsidR="00A65105" w:rsidRPr="004F0613" w:rsidRDefault="00A65105" w:rsidP="00A65105">
            <w:pPr>
              <w:spacing w:before="60"/>
              <w:rPr>
                <w:rFonts w:eastAsia="Cambria" w:cs="Times New Roman"/>
              </w:rPr>
            </w:pPr>
            <w:r w:rsidRPr="004F0613">
              <w:rPr>
                <w:rFonts w:eastAsia="Cambria" w:cs="Times New Roman"/>
                <w:b/>
              </w:rPr>
              <w:t xml:space="preserve">Projected date objective will be accomplished: </w:t>
            </w:r>
          </w:p>
        </w:tc>
        <w:tc>
          <w:tcPr>
            <w:tcW w:w="8382" w:type="dxa"/>
            <w:tcBorders>
              <w:bottom w:val="single" w:sz="4" w:space="0" w:color="auto"/>
            </w:tcBorders>
          </w:tcPr>
          <w:p w14:paraId="2A61C510" w14:textId="45834FD8" w:rsidR="00A65105" w:rsidRPr="004F0613" w:rsidRDefault="00AF7E43" w:rsidP="00A65105">
            <w:pPr>
              <w:spacing w:before="60"/>
              <w:rPr>
                <w:rFonts w:eastAsia="Cambria" w:cs="Times New Roman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</w:tbl>
    <w:p w14:paraId="1F590C39" w14:textId="77777777" w:rsidR="00A65105" w:rsidRDefault="00A65105" w:rsidP="00BF0AD2">
      <w:pPr>
        <w:spacing w:after="0" w:line="240" w:lineRule="auto"/>
      </w:pPr>
    </w:p>
    <w:tbl>
      <w:tblPr>
        <w:tblStyle w:val="TableGrid2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A65105" w:rsidRPr="00A177B9" w14:paraId="67EE0CEF" w14:textId="77777777" w:rsidTr="00A65105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36369B3C" w14:textId="77777777" w:rsidR="00A65105" w:rsidRPr="00A177B9" w:rsidRDefault="00A65105" w:rsidP="00A65105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</w:t>
            </w:r>
          </w:p>
        </w:tc>
      </w:tr>
      <w:tr w:rsidR="00A65105" w:rsidRPr="00A177B9" w14:paraId="1DFBC900" w14:textId="77777777" w:rsidTr="004324B1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273193F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9C595C" w14:textId="34103D2A" w:rsidR="00A65105" w:rsidRPr="00A177B9" w:rsidRDefault="00AF7E43" w:rsidP="00A65105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1.1</w:t>
            </w: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D1CDF3B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57ACDF35" w14:textId="41CDD8E0" w:rsidR="00A65105" w:rsidRPr="00F6235A" w:rsidRDefault="00F6235A" w:rsidP="00A65105">
            <w:pPr>
              <w:spacing w:before="60" w:after="60"/>
              <w:rPr>
                <w:rFonts w:cs="Times New Roman"/>
                <w:b/>
                <w:i/>
              </w:rPr>
            </w:pPr>
            <w:r w:rsidRPr="00F6235A">
              <w:rPr>
                <w:rFonts w:cs="Times New Roman"/>
                <w:b/>
              </w:rPr>
              <w:t>Information and Referral Survey</w:t>
            </w:r>
            <w:r w:rsidR="004324B1">
              <w:rPr>
                <w:rFonts w:cs="Times New Roman"/>
                <w:b/>
              </w:rPr>
              <w:t xml:space="preserve"> </w:t>
            </w:r>
            <w:r w:rsidR="004324B1" w:rsidRPr="004324B1">
              <w:rPr>
                <w:rFonts w:cs="Times New Roman"/>
                <w:b/>
                <w:color w:val="0070C0"/>
                <w:sz w:val="20"/>
                <w:szCs w:val="20"/>
              </w:rPr>
              <w:t>(Required)</w:t>
            </w:r>
          </w:p>
        </w:tc>
      </w:tr>
      <w:tr w:rsidR="00A65105" w:rsidRPr="00A177B9" w14:paraId="371A0333" w14:textId="77777777" w:rsidTr="00A65105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F5AC92F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429DB448" w14:textId="038FC8A9" w:rsidR="00A32151" w:rsidRPr="00CD6797" w:rsidRDefault="00BD2947" w:rsidP="00AE6C0B">
            <w:pPr>
              <w:spacing w:before="60" w:after="60"/>
              <w:rPr>
                <w:rFonts w:cs="Times New Roman"/>
              </w:rPr>
            </w:pPr>
            <w:r w:rsidRPr="00F6235A">
              <w:rPr>
                <w:rFonts w:cs="Times New Roman"/>
              </w:rPr>
              <w:t xml:space="preserve">AOK Network partners will identify potential referral partners and plan for partner outreach to </w:t>
            </w:r>
            <w:r w:rsidR="00335CA0">
              <w:rPr>
                <w:rFonts w:cs="Times New Roman"/>
              </w:rPr>
              <w:t xml:space="preserve">gather responses to </w:t>
            </w:r>
            <w:r w:rsidR="00A86F52" w:rsidRPr="00F6235A">
              <w:rPr>
                <w:rFonts w:cs="Times New Roman"/>
              </w:rPr>
              <w:t>the Information and Referral survey</w:t>
            </w:r>
            <w:r w:rsidRPr="00F6235A">
              <w:rPr>
                <w:rFonts w:cs="Times New Roman"/>
              </w:rPr>
              <w:t xml:space="preserve">.  AOK Network partners will </w:t>
            </w:r>
            <w:r w:rsidR="00A86F52" w:rsidRPr="00F6235A">
              <w:rPr>
                <w:rFonts w:cs="Times New Roman"/>
              </w:rPr>
              <w:t xml:space="preserve">analyze the responses to </w:t>
            </w:r>
            <w:r w:rsidRPr="00F6235A">
              <w:rPr>
                <w:rFonts w:cs="Times New Roman"/>
              </w:rPr>
              <w:t xml:space="preserve">increase </w:t>
            </w:r>
            <w:r w:rsidR="006E375F" w:rsidRPr="00F6235A">
              <w:rPr>
                <w:rFonts w:cs="Times New Roman"/>
              </w:rPr>
              <w:t xml:space="preserve">their </w:t>
            </w:r>
            <w:r w:rsidR="00A86F52" w:rsidRPr="00F6235A">
              <w:rPr>
                <w:rFonts w:cs="Times New Roman"/>
              </w:rPr>
              <w:t>understand</w:t>
            </w:r>
            <w:r w:rsidR="006E375F" w:rsidRPr="00F6235A">
              <w:rPr>
                <w:rFonts w:cs="Times New Roman"/>
              </w:rPr>
              <w:t>ing</w:t>
            </w:r>
            <w:r w:rsidR="00A86F52" w:rsidRPr="00F6235A">
              <w:rPr>
                <w:rFonts w:cs="Times New Roman"/>
              </w:rPr>
              <w:t xml:space="preserve"> </w:t>
            </w:r>
            <w:r w:rsidR="006E375F" w:rsidRPr="00F6235A">
              <w:rPr>
                <w:rFonts w:cs="Times New Roman"/>
              </w:rPr>
              <w:t>of</w:t>
            </w:r>
            <w:r w:rsidR="00A86F52" w:rsidRPr="00F6235A">
              <w:rPr>
                <w:rFonts w:cs="Times New Roman"/>
              </w:rPr>
              <w:t xml:space="preserve"> current local referral practices.</w:t>
            </w:r>
            <w:r w:rsidR="00A32151" w:rsidRPr="00F6235A">
              <w:rPr>
                <w:rFonts w:cs="Times New Roman"/>
              </w:rPr>
              <w:t xml:space="preserve"> </w:t>
            </w:r>
          </w:p>
        </w:tc>
      </w:tr>
      <w:tr w:rsidR="00A65105" w:rsidRPr="00A177B9" w14:paraId="54F97723" w14:textId="77777777" w:rsidTr="00A65105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BF99B95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Projected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78078EAD" w14:textId="46B915BA" w:rsidR="00BB751E" w:rsidRPr="00AF7E43" w:rsidRDefault="00AF7E43" w:rsidP="00AF7E43">
            <w:pPr>
              <w:pStyle w:val="ListParagraph"/>
              <w:numPr>
                <w:ilvl w:val="0"/>
                <w:numId w:val="18"/>
              </w:numPr>
              <w:spacing w:before="60" w:after="60"/>
              <w:jc w:val="both"/>
              <w:rPr>
                <w:rFonts w:cs="Times New Roman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00C0229F" w14:textId="77777777" w:rsidTr="00A65105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15C4FF6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4D744677" w14:textId="7044BD6B" w:rsidR="00A65105" w:rsidRPr="00856573" w:rsidRDefault="00DA3562" w:rsidP="00A86F5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2EA21222" w14:textId="77777777" w:rsidTr="00A65105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5FCCF1A" w14:textId="2BA61231" w:rsidR="00A65105" w:rsidRPr="00AF7E43" w:rsidRDefault="00A65105" w:rsidP="00A65105">
            <w:pPr>
              <w:rPr>
                <w:rFonts w:cs="Times New Roman"/>
                <w:b/>
              </w:rPr>
            </w:pPr>
            <w:bookmarkStart w:id="1" w:name="_Hlk4761434"/>
            <w:r w:rsidRPr="00AF7E43">
              <w:rPr>
                <w:rFonts w:ascii="Calibri" w:hAnsi="Calibri" w:cs="Times New Roman"/>
                <w:b/>
              </w:rPr>
              <w:lastRenderedPageBreak/>
              <w:t>Evidence of Success:</w:t>
            </w:r>
            <w:r w:rsidRPr="00AF7E43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F7E43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how you will </w:t>
            </w:r>
            <w:r w:rsidR="006074D0" w:rsidRPr="00AF7E43">
              <w:rPr>
                <w:rFonts w:cs="Times New Roman"/>
                <w:b/>
                <w:sz w:val="18"/>
                <w:szCs w:val="18"/>
              </w:rPr>
              <w:t xml:space="preserve">track your </w:t>
            </w:r>
            <w:r w:rsidR="00B65AB0" w:rsidRPr="00AF7E43">
              <w:rPr>
                <w:rFonts w:cs="Times New Roman"/>
                <w:b/>
                <w:sz w:val="18"/>
                <w:szCs w:val="18"/>
              </w:rPr>
              <w:t>efforts in the AOK Connect Database</w:t>
            </w:r>
            <w:r w:rsidRPr="00AF7E43">
              <w:rPr>
                <w:rFonts w:cs="Times New Roman"/>
                <w:b/>
                <w:sz w:val="18"/>
                <w:szCs w:val="18"/>
              </w:rPr>
              <w:t>.</w:t>
            </w:r>
            <w:bookmarkEnd w:id="1"/>
          </w:p>
        </w:tc>
      </w:tr>
      <w:tr w:rsidR="00A65105" w:rsidRPr="00A177B9" w14:paraId="44916E79" w14:textId="77777777" w:rsidTr="00A65105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48F044EF" w14:textId="2A13A8CE" w:rsidR="00276040" w:rsidRPr="00AF7E43" w:rsidRDefault="00276040" w:rsidP="0027604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</w:p>
        </w:tc>
      </w:tr>
      <w:tr w:rsidR="00A65105" w:rsidRPr="00A177B9" w14:paraId="74FCFFB4" w14:textId="77777777" w:rsidTr="00A65105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A47F625" w14:textId="77777777" w:rsidR="00A65105" w:rsidRPr="00A177B9" w:rsidRDefault="00A65105" w:rsidP="00A65105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55BAA948" w14:textId="57C32BAD" w:rsidR="00A65105" w:rsidRPr="00A177B9" w:rsidRDefault="00AF7E43" w:rsidP="00A65105">
            <w:pPr>
              <w:spacing w:before="60" w:after="60"/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1361872F" w14:textId="77777777" w:rsidTr="00A65105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8EA8059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74A95CC" w14:textId="77777777" w:rsidR="00A65105" w:rsidRPr="00A177B9" w:rsidRDefault="00A65105" w:rsidP="00A65105">
            <w:pPr>
              <w:rPr>
                <w:rFonts w:cs="Times New Roman"/>
              </w:rPr>
            </w:pPr>
            <w:r w:rsidRPr="00A177B9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A65105" w:rsidRPr="00A177B9" w14:paraId="38C58B0B" w14:textId="77777777" w:rsidTr="00A65105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1F8BC1E9" w14:textId="77777777" w:rsidR="00A65105" w:rsidRPr="00A177B9" w:rsidRDefault="00A65105" w:rsidP="00A6510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Monthly</w:t>
            </w:r>
          </w:p>
          <w:p w14:paraId="4F9AC516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Quarterly</w:t>
            </w:r>
          </w:p>
          <w:p w14:paraId="7F87B4BB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Semi-annually </w:t>
            </w:r>
          </w:p>
          <w:p w14:paraId="142D5EAD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Annually</w:t>
            </w:r>
          </w:p>
          <w:p w14:paraId="2B95C653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62FD3" w14:textId="77777777" w:rsidR="00A65105" w:rsidRPr="00A177B9" w:rsidRDefault="00A65105" w:rsidP="00A65105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is currently established</w:t>
            </w:r>
          </w:p>
        </w:tc>
      </w:tr>
      <w:tr w:rsidR="00A65105" w:rsidRPr="00A177B9" w14:paraId="4BB5D65A" w14:textId="77777777" w:rsidTr="00A65105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0D73F33A" w14:textId="77777777" w:rsidR="00A65105" w:rsidRPr="00A177B9" w:rsidRDefault="00A65105" w:rsidP="00A65105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69D76" w14:textId="77777777" w:rsidR="00A65105" w:rsidRPr="00A177B9" w:rsidRDefault="00A65105" w:rsidP="00A65105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83D9" w14:textId="77777777" w:rsidR="00A65105" w:rsidRPr="00A177B9" w:rsidRDefault="00A65105" w:rsidP="00A65105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Times New Roman"/>
                <w:b/>
              </w:rPr>
              <w:instrText xml:space="preserve"> FORMTEXT </w:instrText>
            </w:r>
            <w:r w:rsidRPr="00A177B9">
              <w:rPr>
                <w:rFonts w:cs="Times New Roman"/>
                <w:b/>
              </w:rPr>
            </w:r>
            <w:r w:rsidRPr="00A177B9">
              <w:rPr>
                <w:rFonts w:cs="Times New Roman"/>
                <w:b/>
              </w:rPr>
              <w:fldChar w:fldCharType="separate"/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</w:rPr>
              <w:fldChar w:fldCharType="end"/>
            </w:r>
          </w:p>
        </w:tc>
      </w:tr>
      <w:tr w:rsidR="00A65105" w:rsidRPr="00A177B9" w14:paraId="7E9A6BE0" w14:textId="77777777" w:rsidTr="00A65105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19ED0F38" w14:textId="77777777" w:rsidR="00A65105" w:rsidRPr="00A177B9" w:rsidRDefault="00A65105" w:rsidP="00A65105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D86A0" w14:textId="77777777" w:rsidR="00A65105" w:rsidRPr="00A177B9" w:rsidRDefault="00A65105" w:rsidP="00A65105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will be established</w:t>
            </w:r>
          </w:p>
          <w:p w14:paraId="22D27335" w14:textId="77777777" w:rsidR="00A65105" w:rsidRPr="00A177B9" w:rsidRDefault="00A65105" w:rsidP="00A65105"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No</w:t>
            </w:r>
          </w:p>
        </w:tc>
      </w:tr>
      <w:tr w:rsidR="00A65105" w:rsidRPr="00A177B9" w14:paraId="22AE057B" w14:textId="77777777" w:rsidTr="00A65105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29765A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 Steps</w:t>
            </w:r>
          </w:p>
        </w:tc>
      </w:tr>
      <w:tr w:rsidR="00A65105" w:rsidRPr="00A177B9" w14:paraId="72BFFDD0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150EA9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7E02E1C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558AF0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Projected Timeline</w:t>
            </w:r>
          </w:p>
        </w:tc>
      </w:tr>
      <w:tr w:rsidR="00A65105" w:rsidRPr="00A177B9" w14:paraId="2D378155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791297" w14:textId="77777777" w:rsidR="00A65105" w:rsidRPr="00A177B9" w:rsidRDefault="00373512" w:rsidP="00A65105">
            <w:pPr>
              <w:rPr>
                <w:rFonts w:cs="Segoe UI Symbol"/>
              </w:rPr>
            </w:pPr>
            <w:r>
              <w:rPr>
                <w:rFonts w:cs="Segoe UI Symbol"/>
              </w:rPr>
              <w:t>1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1CB18C7" w14:textId="2DEE150D" w:rsidR="00A65105" w:rsidRPr="00AF7E43" w:rsidRDefault="00AF7E43" w:rsidP="00AF7E43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7824FAE" w14:textId="25E7ECDA" w:rsidR="00A65105" w:rsidRPr="00A177B9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747BEA" w:rsidRPr="00A177B9" w14:paraId="7DAC59EB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4AE31E" w14:textId="58028022" w:rsidR="00747BEA" w:rsidRDefault="00747BEA" w:rsidP="00A65105">
            <w:pPr>
              <w:rPr>
                <w:rFonts w:cs="Segoe UI Symbol"/>
              </w:rPr>
            </w:pPr>
            <w:r>
              <w:rPr>
                <w:rFonts w:cs="Segoe UI Symbol"/>
              </w:rPr>
              <w:t>2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F7E697" w14:textId="21AA537D" w:rsidR="00747BEA" w:rsidRPr="00AF7E43" w:rsidRDefault="00AF7E43" w:rsidP="00AF7E43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1560FE4" w14:textId="4D762FE0" w:rsidR="00747BEA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0EAA472D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69596B" w14:textId="77777777" w:rsidR="00A65105" w:rsidRPr="00A177B9" w:rsidRDefault="00373512" w:rsidP="00A65105">
            <w:pPr>
              <w:rPr>
                <w:rFonts w:cs="Segoe UI Symbol"/>
              </w:rPr>
            </w:pPr>
            <w:r>
              <w:rPr>
                <w:rFonts w:cs="Segoe UI Symbol"/>
              </w:rPr>
              <w:t>2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9838E8" w14:textId="1E51ABFE" w:rsidR="00A65105" w:rsidRPr="00AF7E43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BCC10B8" w14:textId="4F72CA57" w:rsidR="00A65105" w:rsidRPr="00A177B9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105C5A6F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5794537" w14:textId="77777777" w:rsidR="00A65105" w:rsidRPr="00A177B9" w:rsidRDefault="00373512" w:rsidP="00A65105">
            <w:pPr>
              <w:rPr>
                <w:rFonts w:cs="Segoe UI Symbol"/>
              </w:rPr>
            </w:pPr>
            <w:r>
              <w:rPr>
                <w:rFonts w:cs="Segoe UI Symbol"/>
              </w:rPr>
              <w:t>3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8612DD8" w14:textId="3E3FF0FC" w:rsidR="00A65105" w:rsidRPr="00AF7E43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328694D" w14:textId="01C95E8D" w:rsidR="00A65105" w:rsidRPr="00A177B9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3202EF2E" w14:textId="77777777" w:rsidTr="00A65105">
        <w:trPr>
          <w:cantSplit/>
          <w:trHeight w:val="510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06154A" w14:textId="77777777" w:rsidR="00A65105" w:rsidRPr="00A177B9" w:rsidRDefault="00373512" w:rsidP="00A65105">
            <w:pPr>
              <w:rPr>
                <w:rFonts w:cs="Segoe UI Symbol"/>
              </w:rPr>
            </w:pPr>
            <w:r>
              <w:rPr>
                <w:rFonts w:cs="Segoe UI Symbol"/>
              </w:rPr>
              <w:t>4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6B7DDD" w14:textId="360CD8DA" w:rsidR="00A65105" w:rsidRPr="00AF7E43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C87A26" w14:textId="032FB1C3" w:rsidR="00A65105" w:rsidRPr="00A177B9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</w:tbl>
    <w:p w14:paraId="359E766D" w14:textId="6C097A37" w:rsidR="00A65105" w:rsidRDefault="00A65105" w:rsidP="00BF0AD2">
      <w:pPr>
        <w:spacing w:after="0" w:line="240" w:lineRule="auto"/>
      </w:pPr>
    </w:p>
    <w:p w14:paraId="42A283D2" w14:textId="77777777" w:rsidR="008C3699" w:rsidRDefault="008C3699" w:rsidP="00BF0AD2">
      <w:pPr>
        <w:spacing w:after="0" w:line="240" w:lineRule="auto"/>
      </w:pPr>
    </w:p>
    <w:tbl>
      <w:tblPr>
        <w:tblStyle w:val="TableGrid2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8C3699" w:rsidRPr="00A177B9" w14:paraId="1F17047B" w14:textId="77777777" w:rsidTr="009973FE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6E0709FC" w14:textId="77777777" w:rsidR="008C3699" w:rsidRPr="00A177B9" w:rsidRDefault="008C3699" w:rsidP="009973FE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</w:t>
            </w:r>
          </w:p>
        </w:tc>
      </w:tr>
      <w:tr w:rsidR="008C3699" w:rsidRPr="00A177B9" w14:paraId="311BB7B3" w14:textId="77777777" w:rsidTr="009973FE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113A6F1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lastRenderedPageBreak/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F85798" w14:textId="29F57F20" w:rsidR="008C3699" w:rsidRPr="00A177B9" w:rsidRDefault="00AF7E43" w:rsidP="009973FE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1.2</w:t>
            </w: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7455F93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4B705FE5" w14:textId="77777777" w:rsidR="008C3699" w:rsidRPr="00A177B9" w:rsidRDefault="008C3699" w:rsidP="009973FE">
            <w:pPr>
              <w:spacing w:before="60" w:after="60"/>
              <w:rPr>
                <w:rFonts w:cs="Times New Roman"/>
                <w:b/>
                <w:i/>
              </w:rPr>
            </w:pPr>
            <w:r w:rsidRPr="008C3699">
              <w:rPr>
                <w:rFonts w:cs="Times New Roman"/>
                <w:b/>
                <w:i/>
              </w:rPr>
              <w:t xml:space="preserve">Collective Definition of a referral </w:t>
            </w:r>
            <w:r w:rsidRPr="008C3699">
              <w:rPr>
                <w:rFonts w:cs="Times New Roman"/>
                <w:b/>
                <w:i/>
                <w:color w:val="0070C0"/>
                <w:sz w:val="20"/>
                <w:szCs w:val="20"/>
              </w:rPr>
              <w:t>(Required)</w:t>
            </w:r>
          </w:p>
        </w:tc>
      </w:tr>
      <w:tr w:rsidR="008C3699" w:rsidRPr="00A177B9" w14:paraId="65BA4BE9" w14:textId="77777777" w:rsidTr="009973FE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F6309E6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657F750C" w14:textId="77777777" w:rsidR="008C3699" w:rsidRPr="00856573" w:rsidRDefault="008C3699" w:rsidP="009973FE">
            <w:pPr>
              <w:spacing w:before="60" w:after="60"/>
              <w:rPr>
                <w:rFonts w:cs="Times New Roman"/>
                <w:color w:val="7030A0"/>
              </w:rPr>
            </w:pPr>
            <w:r w:rsidRPr="00856573">
              <w:rPr>
                <w:rFonts w:cs="Times New Roman"/>
              </w:rPr>
              <w:t xml:space="preserve">Network partners will discuss organization-level definitions of referrals and develop a collective definition.  </w:t>
            </w:r>
          </w:p>
        </w:tc>
      </w:tr>
      <w:tr w:rsidR="008C3699" w:rsidRPr="00A177B9" w14:paraId="448A5AF4" w14:textId="77777777" w:rsidTr="009973FE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6FF21D5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Projected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74C1A957" w14:textId="39F95992" w:rsidR="008C3699" w:rsidRPr="00856573" w:rsidRDefault="00AF7E43" w:rsidP="009973FE">
            <w:pPr>
              <w:pStyle w:val="ListParagraph"/>
              <w:numPr>
                <w:ilvl w:val="0"/>
                <w:numId w:val="17"/>
              </w:numPr>
              <w:spacing w:before="60" w:after="60"/>
              <w:jc w:val="both"/>
              <w:rPr>
                <w:rFonts w:cs="Times New Roman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1B67BE65" w14:textId="77777777" w:rsidTr="009973FE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AD00F4C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4E9DEBB1" w14:textId="3A28F693" w:rsidR="008C3699" w:rsidRPr="001D2A6D" w:rsidRDefault="00AF7E43" w:rsidP="00AF7E43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7383113B" w14:textId="77777777" w:rsidTr="009973FE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5FFDB0A" w14:textId="66B52DBC" w:rsidR="008C3699" w:rsidRPr="00A177B9" w:rsidRDefault="00B65AB0" w:rsidP="009973FE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how you will </w:t>
            </w:r>
            <w:r>
              <w:rPr>
                <w:rFonts w:cs="Times New Roman"/>
                <w:b/>
                <w:sz w:val="18"/>
                <w:szCs w:val="18"/>
              </w:rPr>
              <w:t>track your efforts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8C3699" w:rsidRPr="00A177B9" w14:paraId="15890608" w14:textId="77777777" w:rsidTr="009973FE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52294D58" w14:textId="596CE2E0" w:rsidR="008C3699" w:rsidRPr="00A177B9" w:rsidRDefault="00AF7E43" w:rsidP="00AF7E43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5E7A7A5C" w14:textId="77777777" w:rsidTr="009973FE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4B92B4F" w14:textId="77777777" w:rsidR="008C3699" w:rsidRPr="00A177B9" w:rsidRDefault="008C3699" w:rsidP="009973F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0EBF5DB4" w14:textId="77777777" w:rsidR="008C3699" w:rsidRPr="00A177B9" w:rsidRDefault="008C3699" w:rsidP="009973FE">
            <w:pPr>
              <w:spacing w:before="60" w:after="60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77B9">
              <w:rPr>
                <w:rFonts w:cs="Times New Roman"/>
                <w:b/>
              </w:rPr>
              <w:instrText xml:space="preserve"> FORMTEXT </w:instrText>
            </w:r>
            <w:r w:rsidRPr="00A177B9">
              <w:rPr>
                <w:rFonts w:cs="Times New Roman"/>
                <w:b/>
              </w:rPr>
            </w:r>
            <w:r w:rsidRPr="00A177B9">
              <w:rPr>
                <w:rFonts w:cs="Times New Roman"/>
                <w:b/>
              </w:rPr>
              <w:fldChar w:fldCharType="separate"/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</w:rPr>
              <w:fldChar w:fldCharType="end"/>
            </w:r>
          </w:p>
        </w:tc>
      </w:tr>
      <w:tr w:rsidR="008C3699" w:rsidRPr="00A177B9" w14:paraId="2E83C51A" w14:textId="77777777" w:rsidTr="009973FE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BB50F90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C22CF9F" w14:textId="77777777" w:rsidR="008C3699" w:rsidRPr="00A177B9" w:rsidRDefault="008C3699" w:rsidP="009973FE">
            <w:pPr>
              <w:rPr>
                <w:rFonts w:cs="Times New Roman"/>
              </w:rPr>
            </w:pPr>
            <w:r w:rsidRPr="00A177B9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8C3699" w:rsidRPr="00A177B9" w14:paraId="389B1922" w14:textId="77777777" w:rsidTr="009973FE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102D5515" w14:textId="77777777" w:rsidR="008C3699" w:rsidRPr="00A177B9" w:rsidRDefault="008C3699" w:rsidP="009973FE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Monthly</w:t>
            </w:r>
          </w:p>
          <w:p w14:paraId="3625C9EA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Quarterly</w:t>
            </w:r>
          </w:p>
          <w:p w14:paraId="62BFF431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Semi-annually </w:t>
            </w:r>
          </w:p>
          <w:p w14:paraId="7907E200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Annually</w:t>
            </w:r>
          </w:p>
          <w:p w14:paraId="3E7610E9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39EAC" w14:textId="77777777" w:rsidR="008C3699" w:rsidRPr="00A177B9" w:rsidRDefault="008C3699" w:rsidP="009973FE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is currently established</w:t>
            </w:r>
          </w:p>
        </w:tc>
      </w:tr>
      <w:tr w:rsidR="008C3699" w:rsidRPr="00A177B9" w14:paraId="72030713" w14:textId="77777777" w:rsidTr="009973FE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311FEF5D" w14:textId="77777777" w:rsidR="008C3699" w:rsidRPr="00A177B9" w:rsidRDefault="008C3699" w:rsidP="009973FE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2E9D99" w14:textId="77777777" w:rsidR="008C3699" w:rsidRPr="00A177B9" w:rsidRDefault="008C3699" w:rsidP="009973FE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D61D" w14:textId="77777777" w:rsidR="008C3699" w:rsidRPr="00A177B9" w:rsidRDefault="008C3699" w:rsidP="009973FE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Times New Roman"/>
                <w:b/>
              </w:rPr>
              <w:instrText xml:space="preserve"> FORMTEXT </w:instrText>
            </w:r>
            <w:r w:rsidRPr="00A177B9">
              <w:rPr>
                <w:rFonts w:cs="Times New Roman"/>
                <w:b/>
              </w:rPr>
            </w:r>
            <w:r w:rsidRPr="00A177B9">
              <w:rPr>
                <w:rFonts w:cs="Times New Roman"/>
                <w:b/>
              </w:rPr>
              <w:fldChar w:fldCharType="separate"/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</w:rPr>
              <w:fldChar w:fldCharType="end"/>
            </w:r>
          </w:p>
        </w:tc>
      </w:tr>
      <w:tr w:rsidR="008C3699" w:rsidRPr="00A177B9" w14:paraId="66195FA3" w14:textId="77777777" w:rsidTr="009973FE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79335D5C" w14:textId="77777777" w:rsidR="008C3699" w:rsidRPr="00A177B9" w:rsidRDefault="008C3699" w:rsidP="009973FE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17D32" w14:textId="77777777" w:rsidR="008C3699" w:rsidRPr="00A177B9" w:rsidRDefault="008C3699" w:rsidP="009973FE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will be established</w:t>
            </w:r>
          </w:p>
          <w:p w14:paraId="627CBADB" w14:textId="77777777" w:rsidR="008C3699" w:rsidRPr="00A177B9" w:rsidRDefault="008C3699" w:rsidP="009973FE"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No</w:t>
            </w:r>
          </w:p>
        </w:tc>
      </w:tr>
      <w:tr w:rsidR="008C3699" w:rsidRPr="00A177B9" w14:paraId="4AC717FE" w14:textId="77777777" w:rsidTr="009973FE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76E89F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 Steps</w:t>
            </w:r>
          </w:p>
        </w:tc>
      </w:tr>
      <w:tr w:rsidR="008C3699" w:rsidRPr="00A177B9" w14:paraId="12CE8E34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F04B68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89B057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3EF876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Projected Timeline</w:t>
            </w:r>
          </w:p>
        </w:tc>
      </w:tr>
      <w:tr w:rsidR="008C3699" w:rsidRPr="00A177B9" w14:paraId="219E8954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32115F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D130FF" w14:textId="2B71CF2A" w:rsidR="008C3699" w:rsidRPr="00A177B9" w:rsidRDefault="00AF7E43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51650D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61E1D631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071AAE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9763C5" w14:textId="482548F6" w:rsidR="008C3699" w:rsidRPr="00A177B9" w:rsidRDefault="00AF7E43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3DB5F40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54B22A3F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FE2FBA1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DC238F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4CF725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4F4D858E" w14:textId="77777777" w:rsidTr="009973FE">
        <w:trPr>
          <w:cantSplit/>
          <w:trHeight w:val="510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0B8AA1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D210DE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DDC7F9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</w:tbl>
    <w:p w14:paraId="1B320EB7" w14:textId="6E41AC0A" w:rsidR="00050F6A" w:rsidRDefault="00050F6A" w:rsidP="00BF0AD2">
      <w:pPr>
        <w:spacing w:after="0" w:line="240" w:lineRule="auto"/>
      </w:pPr>
    </w:p>
    <w:p w14:paraId="6871EB93" w14:textId="77777777" w:rsidR="008C3699" w:rsidRDefault="008C3699" w:rsidP="00BF0AD2">
      <w:pPr>
        <w:spacing w:after="0" w:line="240" w:lineRule="auto"/>
      </w:pPr>
    </w:p>
    <w:tbl>
      <w:tblPr>
        <w:tblStyle w:val="TableGrid2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8C3699" w:rsidRPr="00A177B9" w14:paraId="42484D47" w14:textId="77777777" w:rsidTr="009973FE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3D4CB1A8" w14:textId="77777777" w:rsidR="008C3699" w:rsidRPr="00A177B9" w:rsidRDefault="008C3699" w:rsidP="009973FE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</w:t>
            </w:r>
          </w:p>
        </w:tc>
      </w:tr>
      <w:tr w:rsidR="008C3699" w:rsidRPr="00A177B9" w14:paraId="039AC895" w14:textId="77777777" w:rsidTr="008C3699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AC96F10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B6A396" w14:textId="7E89A5EB" w:rsidR="008C3699" w:rsidRPr="00A177B9" w:rsidRDefault="00AF7E43" w:rsidP="009973FE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1.3</w:t>
            </w: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5AE8531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63385827" w14:textId="5451A056" w:rsidR="008C3699" w:rsidRPr="00A177B9" w:rsidRDefault="008C3699" w:rsidP="009973FE">
            <w:pPr>
              <w:spacing w:before="60" w:after="60"/>
              <w:rPr>
                <w:rFonts w:cs="Times New Roman"/>
                <w:b/>
                <w:i/>
              </w:rPr>
            </w:pPr>
            <w:r w:rsidRPr="008C3699">
              <w:rPr>
                <w:rFonts w:cs="Times New Roman"/>
                <w:b/>
                <w:i/>
              </w:rPr>
              <w:t xml:space="preserve">Family’s Perspective </w:t>
            </w:r>
            <w:r w:rsidRPr="008C3699">
              <w:rPr>
                <w:rFonts w:cs="Times New Roman"/>
                <w:b/>
                <w:i/>
                <w:color w:val="0070C0"/>
                <w:sz w:val="20"/>
                <w:szCs w:val="20"/>
              </w:rPr>
              <w:t>(Required)</w:t>
            </w:r>
          </w:p>
        </w:tc>
      </w:tr>
      <w:tr w:rsidR="008C3699" w:rsidRPr="00A177B9" w14:paraId="3649F05E" w14:textId="77777777" w:rsidTr="009973FE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40DABA2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7B7E45D5" w14:textId="41F33BBE" w:rsidR="008C3699" w:rsidRPr="00BA011F" w:rsidRDefault="008C3699" w:rsidP="009973FE">
            <w:pPr>
              <w:spacing w:before="60" w:after="60"/>
              <w:rPr>
                <w:rFonts w:cs="Times New Roman"/>
                <w:b/>
                <w:i/>
              </w:rPr>
            </w:pPr>
            <w:r w:rsidRPr="00BA011F">
              <w:rPr>
                <w:rFonts w:cs="Times New Roman"/>
                <w:b/>
                <w:i/>
              </w:rPr>
              <w:t xml:space="preserve">Network partners will create a Fast Five </w:t>
            </w:r>
            <w:r>
              <w:rPr>
                <w:rFonts w:cs="Times New Roman"/>
                <w:b/>
                <w:i/>
              </w:rPr>
              <w:t>Referral Survey and gather respon</w:t>
            </w:r>
            <w:r w:rsidRPr="00BA011F">
              <w:rPr>
                <w:rFonts w:cs="Times New Roman"/>
                <w:b/>
                <w:i/>
              </w:rPr>
              <w:t>s</w:t>
            </w:r>
            <w:r>
              <w:rPr>
                <w:rFonts w:cs="Times New Roman"/>
                <w:b/>
                <w:i/>
              </w:rPr>
              <w:t>es</w:t>
            </w:r>
            <w:r w:rsidRPr="00BA011F">
              <w:rPr>
                <w:rFonts w:cs="Times New Roman"/>
                <w:b/>
                <w:i/>
              </w:rPr>
              <w:t xml:space="preserve"> to survey questions from families through direct service touches or intake process.</w:t>
            </w:r>
          </w:p>
        </w:tc>
      </w:tr>
      <w:tr w:rsidR="008C3699" w:rsidRPr="00A177B9" w14:paraId="5E819D32" w14:textId="77777777" w:rsidTr="009973FE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D9726E1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Projected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54125632" w14:textId="1720482B" w:rsidR="008C3699" w:rsidRPr="008C3699" w:rsidRDefault="008C3699" w:rsidP="009973FE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 w:rsidRPr="008C3699">
              <w:rPr>
                <w:rFonts w:cs="Times New Roman"/>
              </w:rPr>
              <w:t xml:space="preserve"> </w:t>
            </w:r>
            <w:r w:rsidR="00AF7E43"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F7E43" w:rsidRPr="00A177B9">
              <w:rPr>
                <w:rFonts w:cs="Segoe UI Symbol"/>
              </w:rPr>
              <w:instrText xml:space="preserve"> FORMTEXT </w:instrText>
            </w:r>
            <w:r w:rsidR="00AF7E43" w:rsidRPr="00A177B9">
              <w:rPr>
                <w:rFonts w:cs="Segoe UI Symbol"/>
              </w:rPr>
            </w:r>
            <w:r w:rsidR="00AF7E43" w:rsidRPr="00A177B9">
              <w:rPr>
                <w:rFonts w:cs="Segoe UI Symbol"/>
              </w:rPr>
              <w:fldChar w:fldCharType="separate"/>
            </w:r>
            <w:r w:rsidR="00AF7E43" w:rsidRPr="00A177B9">
              <w:rPr>
                <w:rFonts w:cs="Segoe UI Symbol"/>
                <w:noProof/>
              </w:rPr>
              <w:t> </w:t>
            </w:r>
            <w:r w:rsidR="00AF7E43" w:rsidRPr="00A177B9">
              <w:rPr>
                <w:rFonts w:cs="Segoe UI Symbol"/>
                <w:noProof/>
              </w:rPr>
              <w:t> </w:t>
            </w:r>
            <w:r w:rsidR="00AF7E43" w:rsidRPr="00A177B9">
              <w:rPr>
                <w:rFonts w:cs="Segoe UI Symbol"/>
                <w:noProof/>
              </w:rPr>
              <w:t> </w:t>
            </w:r>
            <w:r w:rsidR="00AF7E43" w:rsidRPr="00A177B9">
              <w:rPr>
                <w:rFonts w:cs="Segoe UI Symbol"/>
                <w:noProof/>
              </w:rPr>
              <w:t> </w:t>
            </w:r>
            <w:r w:rsidR="00AF7E43" w:rsidRPr="00A177B9">
              <w:rPr>
                <w:rFonts w:cs="Segoe UI Symbol"/>
                <w:noProof/>
              </w:rPr>
              <w:t> </w:t>
            </w:r>
            <w:r w:rsidR="00AF7E43"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57570516" w14:textId="77777777" w:rsidTr="009973FE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D78699F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7F78C629" w14:textId="4C7D47C7" w:rsidR="008C3699" w:rsidRPr="00BA011F" w:rsidRDefault="00AF7E43" w:rsidP="009973F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6183A6F2" w14:textId="77777777" w:rsidTr="009973FE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06AEFF0" w14:textId="327DA9AE" w:rsidR="008C3699" w:rsidRPr="00A177B9" w:rsidRDefault="00B65AB0" w:rsidP="009973FE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how you will </w:t>
            </w:r>
            <w:r>
              <w:rPr>
                <w:rFonts w:cs="Times New Roman"/>
                <w:b/>
                <w:sz w:val="18"/>
                <w:szCs w:val="18"/>
              </w:rPr>
              <w:t>track your efforts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8C3699" w:rsidRPr="00A177B9" w14:paraId="1C0624D7" w14:textId="77777777" w:rsidTr="009973FE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62ACD8CD" w14:textId="2C2DFEE3" w:rsidR="008C3699" w:rsidRPr="00A177B9" w:rsidRDefault="00AF7E43" w:rsidP="00AF7E43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69D0D6F1" w14:textId="77777777" w:rsidTr="009973FE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2C002F4" w14:textId="77777777" w:rsidR="008C3699" w:rsidRPr="00A177B9" w:rsidRDefault="008C3699" w:rsidP="009973F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0B3E22FC" w14:textId="39A228C6" w:rsidR="008C3699" w:rsidRPr="00A177B9" w:rsidRDefault="00AF7E43" w:rsidP="009973FE">
            <w:pPr>
              <w:spacing w:before="60" w:after="60"/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1F0CC0BD" w14:textId="77777777" w:rsidTr="009973FE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BD2BAA3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E4EC5F3" w14:textId="77777777" w:rsidR="008C3699" w:rsidRPr="00A177B9" w:rsidRDefault="008C3699" w:rsidP="009973FE">
            <w:pPr>
              <w:rPr>
                <w:rFonts w:cs="Times New Roman"/>
              </w:rPr>
            </w:pPr>
            <w:r w:rsidRPr="00A177B9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8C3699" w:rsidRPr="00A177B9" w14:paraId="781A2FC8" w14:textId="77777777" w:rsidTr="009973FE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474AD4BF" w14:textId="77777777" w:rsidR="008C3699" w:rsidRPr="00A177B9" w:rsidRDefault="008C3699" w:rsidP="009973FE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Monthly</w:t>
            </w:r>
          </w:p>
          <w:p w14:paraId="1CD0852C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Quarterly</w:t>
            </w:r>
          </w:p>
          <w:p w14:paraId="06919E0A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Semi-annually </w:t>
            </w:r>
          </w:p>
          <w:p w14:paraId="1B6889D3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Annually</w:t>
            </w:r>
          </w:p>
          <w:p w14:paraId="147C333B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60E29" w14:textId="77777777" w:rsidR="008C3699" w:rsidRPr="00A177B9" w:rsidRDefault="008C3699" w:rsidP="009973FE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is currently established</w:t>
            </w:r>
          </w:p>
        </w:tc>
      </w:tr>
      <w:tr w:rsidR="008C3699" w:rsidRPr="00A177B9" w14:paraId="088CFE49" w14:textId="77777777" w:rsidTr="009973FE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1FA7F349" w14:textId="77777777" w:rsidR="008C3699" w:rsidRPr="00A177B9" w:rsidRDefault="008C3699" w:rsidP="009973FE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2CF317" w14:textId="77777777" w:rsidR="008C3699" w:rsidRPr="00A177B9" w:rsidRDefault="008C3699" w:rsidP="009973FE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7C58" w14:textId="77777777" w:rsidR="008C3699" w:rsidRPr="00A177B9" w:rsidRDefault="008C3699" w:rsidP="009973FE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Times New Roman"/>
                <w:b/>
              </w:rPr>
              <w:instrText xml:space="preserve"> FORMTEXT </w:instrText>
            </w:r>
            <w:r w:rsidRPr="00A177B9">
              <w:rPr>
                <w:rFonts w:cs="Times New Roman"/>
                <w:b/>
              </w:rPr>
            </w:r>
            <w:r w:rsidRPr="00A177B9">
              <w:rPr>
                <w:rFonts w:cs="Times New Roman"/>
                <w:b/>
              </w:rPr>
              <w:fldChar w:fldCharType="separate"/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</w:rPr>
              <w:fldChar w:fldCharType="end"/>
            </w:r>
          </w:p>
        </w:tc>
      </w:tr>
      <w:tr w:rsidR="008C3699" w:rsidRPr="00A177B9" w14:paraId="47613BD4" w14:textId="77777777" w:rsidTr="009973FE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2403E07B" w14:textId="77777777" w:rsidR="008C3699" w:rsidRPr="00A177B9" w:rsidRDefault="008C3699" w:rsidP="009973FE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79DBC" w14:textId="77777777" w:rsidR="008C3699" w:rsidRPr="00A177B9" w:rsidRDefault="008C3699" w:rsidP="009973FE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will be established</w:t>
            </w:r>
          </w:p>
          <w:p w14:paraId="5BFB00F9" w14:textId="77777777" w:rsidR="008C3699" w:rsidRPr="00A177B9" w:rsidRDefault="008C3699" w:rsidP="009973FE"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No</w:t>
            </w:r>
          </w:p>
        </w:tc>
      </w:tr>
      <w:tr w:rsidR="008C3699" w:rsidRPr="00A177B9" w14:paraId="7469A8F5" w14:textId="77777777" w:rsidTr="009973FE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411904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lastRenderedPageBreak/>
              <w:t>Action Steps</w:t>
            </w:r>
          </w:p>
        </w:tc>
      </w:tr>
      <w:tr w:rsidR="008C3699" w:rsidRPr="00A177B9" w14:paraId="12B447E8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483BE9C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34270A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CA5F3B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Projected Timeline</w:t>
            </w:r>
          </w:p>
        </w:tc>
      </w:tr>
      <w:tr w:rsidR="008C3699" w:rsidRPr="00A177B9" w14:paraId="24FCAB1A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937514B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7112AA" w14:textId="76DA5891" w:rsidR="008C3699" w:rsidRPr="00AF7E43" w:rsidRDefault="00AF7E43" w:rsidP="00AF7E43">
            <w:pPr>
              <w:spacing w:before="60" w:after="60"/>
              <w:rPr>
                <w:rFonts w:cs="Times New Roman"/>
                <w:b/>
                <w:color w:val="0070C0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9E5EE89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0DCC5FE1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3CDA2B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8A4F4F" w14:textId="4CC387A7" w:rsidR="008C3699" w:rsidRPr="00A177B9" w:rsidRDefault="00AF7E43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113933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5BF519E6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86E213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9BDA9A" w14:textId="0437F793" w:rsidR="008C3699" w:rsidRPr="00A177B9" w:rsidRDefault="00AF7E43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1E2EC4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01066AF3" w14:textId="77777777" w:rsidTr="009973FE">
        <w:trPr>
          <w:cantSplit/>
          <w:trHeight w:val="510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EF80C4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2BD4D7" w14:textId="72217713" w:rsidR="008C3699" w:rsidRPr="00A177B9" w:rsidRDefault="00AF7E43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911CB0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</w:tbl>
    <w:p w14:paraId="2AB63200" w14:textId="2AA8F694" w:rsidR="008C3699" w:rsidRDefault="008C3699" w:rsidP="00BF0AD2">
      <w:pPr>
        <w:spacing w:after="0" w:line="240" w:lineRule="auto"/>
      </w:pPr>
    </w:p>
    <w:p w14:paraId="2F0857AB" w14:textId="77777777" w:rsidR="008C3699" w:rsidRDefault="008C3699" w:rsidP="00BF0AD2">
      <w:pPr>
        <w:spacing w:after="0" w:line="240" w:lineRule="auto"/>
      </w:pPr>
    </w:p>
    <w:tbl>
      <w:tblPr>
        <w:tblStyle w:val="TableGrid2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A65105" w:rsidRPr="00A177B9" w14:paraId="2D49D1F4" w14:textId="77777777" w:rsidTr="00A65105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6A6B3129" w14:textId="77777777" w:rsidR="00A65105" w:rsidRPr="00A177B9" w:rsidRDefault="00A65105" w:rsidP="00A65105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</w:t>
            </w:r>
          </w:p>
        </w:tc>
      </w:tr>
      <w:tr w:rsidR="00A65105" w:rsidRPr="00A177B9" w14:paraId="2B3B534A" w14:textId="77777777" w:rsidTr="00A65105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408523D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47A468" w14:textId="385559E8" w:rsidR="00A65105" w:rsidRPr="00A177B9" w:rsidRDefault="00AF7E43" w:rsidP="00A65105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1.4</w:t>
            </w: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D7B171A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66321ACF" w14:textId="42A070DB" w:rsidR="005B59B1" w:rsidRPr="00EF6A2B" w:rsidRDefault="00A45769" w:rsidP="00EF6A2B">
            <w:pPr>
              <w:spacing w:before="60" w:after="60"/>
              <w:rPr>
                <w:rFonts w:cs="Times New Roman"/>
                <w:b/>
                <w:i/>
                <w:color w:val="5F497A" w:themeColor="accent4" w:themeShade="BF"/>
              </w:rPr>
            </w:pPr>
            <w:r w:rsidRPr="00DA2967">
              <w:rPr>
                <w:rFonts w:cs="Times New Roman"/>
                <w:b/>
                <w:i/>
                <w:color w:val="7030A0"/>
              </w:rPr>
              <w:t>Referral Workflow</w:t>
            </w:r>
            <w:r w:rsidR="004324B1">
              <w:rPr>
                <w:rFonts w:cs="Times New Roman"/>
                <w:b/>
                <w:i/>
                <w:color w:val="7030A0"/>
              </w:rPr>
              <w:t>*</w:t>
            </w:r>
          </w:p>
        </w:tc>
      </w:tr>
      <w:tr w:rsidR="00A65105" w:rsidRPr="00A177B9" w14:paraId="27EBAF51" w14:textId="77777777" w:rsidTr="00A65105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DF6FA6D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41D8741F" w14:textId="0F2E30BB" w:rsidR="00A65105" w:rsidRPr="00856573" w:rsidRDefault="0007613F" w:rsidP="006E375F">
            <w:pPr>
              <w:spacing w:before="60" w:after="60"/>
              <w:rPr>
                <w:rFonts w:cs="Times New Roman"/>
              </w:rPr>
            </w:pPr>
            <w:r w:rsidRPr="00856573">
              <w:rPr>
                <w:rFonts w:cs="Times New Roman"/>
              </w:rPr>
              <w:t>Network partners will lead c</w:t>
            </w:r>
            <w:r w:rsidR="00EF6A2B" w:rsidRPr="00856573">
              <w:rPr>
                <w:rFonts w:cs="Times New Roman"/>
              </w:rPr>
              <w:t xml:space="preserve">onversations </w:t>
            </w:r>
            <w:r w:rsidR="00C46697" w:rsidRPr="00856573">
              <w:rPr>
                <w:rFonts w:cs="Times New Roman"/>
              </w:rPr>
              <w:t xml:space="preserve">to identify current referral processes and practices </w:t>
            </w:r>
            <w:r w:rsidR="00D663FE" w:rsidRPr="00856573">
              <w:rPr>
                <w:rFonts w:cs="Times New Roman"/>
              </w:rPr>
              <w:t xml:space="preserve">strengths and opportunities </w:t>
            </w:r>
            <w:r w:rsidR="00EF6A2B" w:rsidRPr="00856573">
              <w:rPr>
                <w:rFonts w:cs="Times New Roman"/>
              </w:rPr>
              <w:t>with specific program</w:t>
            </w:r>
            <w:r w:rsidR="00C46697" w:rsidRPr="00856573">
              <w:rPr>
                <w:rFonts w:cs="Times New Roman"/>
              </w:rPr>
              <w:t>s</w:t>
            </w:r>
            <w:r w:rsidR="00EF6A2B" w:rsidRPr="00856573">
              <w:rPr>
                <w:rFonts w:cs="Times New Roman"/>
              </w:rPr>
              <w:t xml:space="preserve"> </w:t>
            </w:r>
            <w:r w:rsidR="0023311D" w:rsidRPr="00856573">
              <w:rPr>
                <w:rFonts w:cs="Times New Roman"/>
              </w:rPr>
              <w:t xml:space="preserve">such as: </w:t>
            </w:r>
            <w:r w:rsidR="00EF6A2B" w:rsidRPr="00856573">
              <w:rPr>
                <w:rFonts w:cs="Times New Roman"/>
              </w:rPr>
              <w:t xml:space="preserve">Home Visiting Program, Early </w:t>
            </w:r>
            <w:r w:rsidR="003770FA" w:rsidRPr="00856573">
              <w:rPr>
                <w:rFonts w:cs="Times New Roman"/>
              </w:rPr>
              <w:t>Intervention</w:t>
            </w:r>
            <w:r w:rsidR="00747BEA" w:rsidRPr="00856573">
              <w:rPr>
                <w:rFonts w:cs="Times New Roman"/>
              </w:rPr>
              <w:t xml:space="preserve">, </w:t>
            </w:r>
            <w:r w:rsidR="003770FA" w:rsidRPr="00856573">
              <w:rPr>
                <w:rFonts w:cs="Times New Roman"/>
              </w:rPr>
              <w:t xml:space="preserve">Preschool/Child Care programs </w:t>
            </w:r>
            <w:r w:rsidR="00747BEA" w:rsidRPr="00856573">
              <w:rPr>
                <w:rFonts w:cs="Times New Roman"/>
              </w:rPr>
              <w:t xml:space="preserve">and other program clusters specific to the child/family outcome initiative.  </w:t>
            </w:r>
            <w:r w:rsidR="00EF6A2B" w:rsidRPr="00856573">
              <w:rPr>
                <w:rFonts w:cs="Times New Roman"/>
              </w:rPr>
              <w:t xml:space="preserve">  </w:t>
            </w:r>
          </w:p>
        </w:tc>
      </w:tr>
      <w:tr w:rsidR="00A65105" w:rsidRPr="00A177B9" w14:paraId="7538CC28" w14:textId="77777777" w:rsidTr="00A65105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7B1790A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Projected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0E7D3A78" w14:textId="4CF4A66A" w:rsidR="00D663FE" w:rsidRPr="0023311D" w:rsidRDefault="00AF7E43" w:rsidP="0023311D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="Times New Roman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59192EB4" w14:textId="77777777" w:rsidTr="00A65105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94F24C5" w14:textId="27866BEF" w:rsidR="00A65105" w:rsidRPr="00E04E66" w:rsidRDefault="00A65105" w:rsidP="00E04E66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6D11A5F9" w14:textId="1B1FC0A3" w:rsidR="00A65105" w:rsidRPr="00A177B9" w:rsidRDefault="00AF7E43" w:rsidP="00C46697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3EA8F8F8" w14:textId="77777777" w:rsidTr="00A65105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E77F181" w14:textId="1ED899C3" w:rsidR="00A65105" w:rsidRPr="004324B1" w:rsidRDefault="00B65AB0" w:rsidP="00B65AB0">
            <w:pPr>
              <w:rPr>
                <w:rFonts w:cs="Times New Roman"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how you will </w:t>
            </w:r>
            <w:r>
              <w:rPr>
                <w:rFonts w:cs="Times New Roman"/>
                <w:b/>
                <w:sz w:val="18"/>
                <w:szCs w:val="18"/>
              </w:rPr>
              <w:t>track your efforts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A65105" w:rsidRPr="00A177B9" w14:paraId="700569DE" w14:textId="77777777" w:rsidTr="00A65105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62A1B0B8" w14:textId="43D49212" w:rsidR="00A65105" w:rsidRPr="00A177B9" w:rsidRDefault="00AF7E43" w:rsidP="00AF7E43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136AA673" w14:textId="77777777" w:rsidTr="00A65105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ABB607D" w14:textId="77777777" w:rsidR="00A65105" w:rsidRPr="00A177B9" w:rsidRDefault="00A65105" w:rsidP="00A65105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2171522F" w14:textId="10A2ED62" w:rsidR="00A65105" w:rsidRPr="00A177B9" w:rsidRDefault="007506C7" w:rsidP="00A65105">
            <w:pPr>
              <w:spacing w:before="60" w:after="60"/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3E180F42" w14:textId="77777777" w:rsidTr="00A65105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D80474A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lastRenderedPageBreak/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D3BE6F5" w14:textId="77777777" w:rsidR="00A65105" w:rsidRPr="00A177B9" w:rsidRDefault="00A65105" w:rsidP="00A65105">
            <w:pPr>
              <w:rPr>
                <w:rFonts w:cs="Times New Roman"/>
              </w:rPr>
            </w:pPr>
            <w:r w:rsidRPr="00A177B9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A65105" w:rsidRPr="00A177B9" w14:paraId="6AB2DD1E" w14:textId="77777777" w:rsidTr="00A65105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3C0E310A" w14:textId="77777777" w:rsidR="00A65105" w:rsidRPr="00A177B9" w:rsidRDefault="00A65105" w:rsidP="00A6510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Monthly</w:t>
            </w:r>
          </w:p>
          <w:p w14:paraId="077C3337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Quarterly</w:t>
            </w:r>
          </w:p>
          <w:p w14:paraId="42C56BA5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Semi-annually </w:t>
            </w:r>
          </w:p>
          <w:p w14:paraId="2ABF684B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Annually</w:t>
            </w:r>
          </w:p>
          <w:p w14:paraId="0C10C670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96B36" w14:textId="77777777" w:rsidR="00A65105" w:rsidRPr="00A177B9" w:rsidRDefault="00A65105" w:rsidP="00A65105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is currently established</w:t>
            </w:r>
          </w:p>
        </w:tc>
      </w:tr>
      <w:tr w:rsidR="00A65105" w:rsidRPr="00A177B9" w14:paraId="4F837E51" w14:textId="77777777" w:rsidTr="00A65105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6AD9B451" w14:textId="77777777" w:rsidR="00A65105" w:rsidRPr="00A177B9" w:rsidRDefault="00A65105" w:rsidP="00A65105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E78142" w14:textId="77777777" w:rsidR="00A65105" w:rsidRPr="00A177B9" w:rsidRDefault="00A65105" w:rsidP="00A65105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A84E" w14:textId="77777777" w:rsidR="00A65105" w:rsidRPr="00A177B9" w:rsidRDefault="00A65105" w:rsidP="00A65105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Times New Roman"/>
                <w:b/>
              </w:rPr>
              <w:instrText xml:space="preserve"> FORMTEXT </w:instrText>
            </w:r>
            <w:r w:rsidRPr="00A177B9">
              <w:rPr>
                <w:rFonts w:cs="Times New Roman"/>
                <w:b/>
              </w:rPr>
            </w:r>
            <w:r w:rsidRPr="00A177B9">
              <w:rPr>
                <w:rFonts w:cs="Times New Roman"/>
                <w:b/>
              </w:rPr>
              <w:fldChar w:fldCharType="separate"/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</w:rPr>
              <w:fldChar w:fldCharType="end"/>
            </w:r>
          </w:p>
        </w:tc>
      </w:tr>
      <w:tr w:rsidR="00A65105" w:rsidRPr="00A177B9" w14:paraId="322FE6A8" w14:textId="77777777" w:rsidTr="00A65105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0291DC4C" w14:textId="77777777" w:rsidR="00A65105" w:rsidRPr="00A177B9" w:rsidRDefault="00A65105" w:rsidP="00A65105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CEE2E" w14:textId="77777777" w:rsidR="00A65105" w:rsidRPr="00A177B9" w:rsidRDefault="00A65105" w:rsidP="00A65105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will be established</w:t>
            </w:r>
          </w:p>
          <w:p w14:paraId="5B0A38BF" w14:textId="77777777" w:rsidR="00A65105" w:rsidRPr="00A177B9" w:rsidRDefault="00A65105" w:rsidP="00A65105"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No</w:t>
            </w:r>
          </w:p>
        </w:tc>
      </w:tr>
      <w:tr w:rsidR="00A65105" w:rsidRPr="00A177B9" w14:paraId="79C7F224" w14:textId="77777777" w:rsidTr="00A65105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B08AC1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 Steps</w:t>
            </w:r>
          </w:p>
        </w:tc>
      </w:tr>
      <w:tr w:rsidR="00A65105" w:rsidRPr="00A177B9" w14:paraId="4A60FD54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6A13BCE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7FF086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3B48B4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Projected Timeline</w:t>
            </w:r>
          </w:p>
        </w:tc>
      </w:tr>
      <w:tr w:rsidR="00A65105" w:rsidRPr="00A177B9" w14:paraId="2FAEAEDF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9ED3002" w14:textId="75F78323" w:rsidR="00A65105" w:rsidRPr="00A177B9" w:rsidRDefault="00AF7E43" w:rsidP="00A65105">
            <w:pPr>
              <w:rPr>
                <w:rFonts w:cs="Segoe UI Symbol"/>
              </w:rPr>
            </w:pPr>
            <w:r>
              <w:rPr>
                <w:rFonts w:cs="Segoe UI Symbol"/>
              </w:rPr>
              <w:t>1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B578555" w14:textId="05AE9F75" w:rsidR="00A65105" w:rsidRPr="00AF7E43" w:rsidRDefault="00AF7E43" w:rsidP="00AF7E43">
            <w:pPr>
              <w:spacing w:before="60" w:after="60"/>
              <w:rPr>
                <w:rFonts w:cs="Times New Roman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A2E818" w14:textId="77777777" w:rsidR="00A65105" w:rsidRPr="00A177B9" w:rsidRDefault="00A65105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B3302" w:rsidRPr="00A177B9" w14:paraId="5266E8E1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7765CB" w14:textId="39E13A6F" w:rsidR="00AB3302" w:rsidRPr="00A177B9" w:rsidRDefault="00AF7E43" w:rsidP="00AB3302">
            <w:pPr>
              <w:rPr>
                <w:rFonts w:cs="Segoe UI Symbol"/>
              </w:rPr>
            </w:pPr>
            <w:r>
              <w:rPr>
                <w:rFonts w:cs="Segoe UI Symbol"/>
              </w:rPr>
              <w:t>2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891336" w14:textId="35B527F0" w:rsidR="00AB3302" w:rsidRPr="00A177B9" w:rsidRDefault="00AF7E43" w:rsidP="00AB330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BB2B8C3" w14:textId="77777777" w:rsidR="00AB3302" w:rsidRPr="00A177B9" w:rsidRDefault="00AB3302" w:rsidP="00AB330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B3302" w:rsidRPr="00A177B9" w14:paraId="2C71B7E6" w14:textId="77777777" w:rsidTr="00D66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00E9FC" w14:textId="5183F957" w:rsidR="00AB3302" w:rsidRPr="00A177B9" w:rsidRDefault="00AF7E43" w:rsidP="00AB3302">
            <w:pPr>
              <w:rPr>
                <w:rFonts w:cs="Segoe UI Symbol"/>
              </w:rPr>
            </w:pPr>
            <w:r>
              <w:rPr>
                <w:rFonts w:cs="Segoe UI Symbol"/>
              </w:rPr>
              <w:t>3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1D581E" w14:textId="01C9FAFB" w:rsidR="00AB3302" w:rsidRPr="00A177B9" w:rsidRDefault="00AF7E43" w:rsidP="00AB330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CA3C22" w14:textId="77777777" w:rsidR="00AB3302" w:rsidRPr="00A177B9" w:rsidRDefault="00AB3302" w:rsidP="00AB330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D663FE" w:rsidRPr="00A177B9" w14:paraId="40D72E95" w14:textId="77777777" w:rsidTr="00A65105">
        <w:trPr>
          <w:cantSplit/>
          <w:trHeight w:val="510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F26A7E" w14:textId="4F015453" w:rsidR="00D663FE" w:rsidRPr="00A177B9" w:rsidRDefault="00AF7E43" w:rsidP="00AB3302">
            <w:pPr>
              <w:rPr>
                <w:rFonts w:cs="Segoe UI Symbol"/>
              </w:rPr>
            </w:pPr>
            <w:r>
              <w:rPr>
                <w:rFonts w:cs="Segoe UI Symbol"/>
              </w:rPr>
              <w:t>4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8EC3D50" w14:textId="0B9D53E8" w:rsidR="00D663FE" w:rsidRDefault="00AF7E43" w:rsidP="00AB330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F90239" w14:textId="2DA8928C" w:rsidR="00D663FE" w:rsidRPr="00A177B9" w:rsidRDefault="00AF7E43" w:rsidP="00AB330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</w:tbl>
    <w:p w14:paraId="21A8BA57" w14:textId="254D6C6B" w:rsidR="00A65105" w:rsidRDefault="00A65105" w:rsidP="00BF0AD2">
      <w:pPr>
        <w:spacing w:after="0" w:line="240" w:lineRule="auto"/>
      </w:pPr>
    </w:p>
    <w:p w14:paraId="264509F5" w14:textId="77777777" w:rsidR="00AF7E43" w:rsidRDefault="00AF7E43" w:rsidP="00BF0AD2">
      <w:pPr>
        <w:spacing w:after="0" w:line="240" w:lineRule="auto"/>
      </w:pPr>
    </w:p>
    <w:p w14:paraId="61014F87" w14:textId="77777777" w:rsidR="00EF6A2B" w:rsidRDefault="00EF6A2B" w:rsidP="00BF0AD2">
      <w:pPr>
        <w:spacing w:after="0" w:line="240" w:lineRule="auto"/>
      </w:pPr>
    </w:p>
    <w:tbl>
      <w:tblPr>
        <w:tblStyle w:val="TableGrid2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EF6A2B" w:rsidRPr="00A177B9" w14:paraId="768FA0B4" w14:textId="77777777" w:rsidTr="005F287B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0A54E987" w14:textId="77777777" w:rsidR="00EF6A2B" w:rsidRPr="00A177B9" w:rsidRDefault="00EF6A2B" w:rsidP="005F287B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</w:t>
            </w:r>
          </w:p>
        </w:tc>
      </w:tr>
      <w:tr w:rsidR="00EF6A2B" w:rsidRPr="00A177B9" w14:paraId="55303CF6" w14:textId="77777777" w:rsidTr="005F287B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F151039" w14:textId="77777777" w:rsidR="00EF6A2B" w:rsidRPr="00A177B9" w:rsidRDefault="00EF6A2B" w:rsidP="005F287B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1C5E34" w14:textId="10AAEFA9" w:rsidR="00EF6A2B" w:rsidRPr="00A177B9" w:rsidRDefault="00AF7E43" w:rsidP="005F287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1.5</w:t>
            </w: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956E8B3" w14:textId="77777777" w:rsidR="00EF6A2B" w:rsidRPr="00A177B9" w:rsidRDefault="00EF6A2B" w:rsidP="005F287B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462A05E0" w14:textId="1204879D" w:rsidR="00EF6A2B" w:rsidRPr="00A177B9" w:rsidRDefault="001C619A" w:rsidP="005F287B">
            <w:pPr>
              <w:spacing w:before="60" w:after="60"/>
              <w:rPr>
                <w:rFonts w:cs="Times New Roman"/>
                <w:b/>
                <w:i/>
              </w:rPr>
            </w:pPr>
            <w:r w:rsidRPr="00DA2967">
              <w:rPr>
                <w:rFonts w:cs="Times New Roman"/>
                <w:b/>
                <w:i/>
                <w:color w:val="7030A0"/>
              </w:rPr>
              <w:t xml:space="preserve">Identifying </w:t>
            </w:r>
            <w:r w:rsidR="00E47F88" w:rsidRPr="00DA2967">
              <w:rPr>
                <w:rFonts w:cs="Times New Roman"/>
                <w:b/>
                <w:i/>
                <w:color w:val="7030A0"/>
              </w:rPr>
              <w:t xml:space="preserve">Community Level Referral </w:t>
            </w:r>
            <w:r w:rsidR="00493033">
              <w:rPr>
                <w:rFonts w:cs="Times New Roman"/>
                <w:b/>
                <w:i/>
                <w:color w:val="7030A0"/>
              </w:rPr>
              <w:t xml:space="preserve">Services and </w:t>
            </w:r>
            <w:r w:rsidR="00276D6B" w:rsidRPr="00DA2967">
              <w:rPr>
                <w:rFonts w:cs="Times New Roman"/>
                <w:b/>
                <w:i/>
                <w:color w:val="7030A0"/>
              </w:rPr>
              <w:t>Tools</w:t>
            </w:r>
            <w:r w:rsidR="007D4FDF">
              <w:rPr>
                <w:rFonts w:cs="Times New Roman"/>
                <w:b/>
                <w:i/>
                <w:color w:val="7030A0"/>
              </w:rPr>
              <w:t>*</w:t>
            </w:r>
          </w:p>
        </w:tc>
      </w:tr>
      <w:tr w:rsidR="00EF6A2B" w:rsidRPr="00A177B9" w14:paraId="4F9F6049" w14:textId="77777777" w:rsidTr="005F287B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69F9A5C" w14:textId="77777777" w:rsidR="00EF6A2B" w:rsidRPr="00A177B9" w:rsidRDefault="00EF6A2B" w:rsidP="005F287B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3FEF04FE" w14:textId="44D297DB" w:rsidR="00EF6A2B" w:rsidRPr="00856573" w:rsidRDefault="001D4A0D" w:rsidP="00493033">
            <w:pPr>
              <w:spacing w:before="60" w:after="60"/>
              <w:rPr>
                <w:rFonts w:cs="Times New Roman"/>
                <w:color w:val="7030A0"/>
              </w:rPr>
            </w:pPr>
            <w:r w:rsidRPr="00856573">
              <w:rPr>
                <w:rFonts w:cs="Times New Roman"/>
              </w:rPr>
              <w:t xml:space="preserve">Network partners will </w:t>
            </w:r>
            <w:bookmarkStart w:id="2" w:name="_Hlk529893428"/>
            <w:r w:rsidR="0023311D" w:rsidRPr="00856573">
              <w:rPr>
                <w:rFonts w:cs="Times New Roman"/>
              </w:rPr>
              <w:t>identify</w:t>
            </w:r>
            <w:r w:rsidRPr="00856573">
              <w:rPr>
                <w:rFonts w:cs="Times New Roman"/>
              </w:rPr>
              <w:t xml:space="preserve"> </w:t>
            </w:r>
            <w:bookmarkStart w:id="3" w:name="_Hlk529893738"/>
            <w:r w:rsidR="0023311D" w:rsidRPr="00856573">
              <w:rPr>
                <w:rFonts w:cs="Times New Roman"/>
              </w:rPr>
              <w:t>and understand</w:t>
            </w:r>
            <w:r w:rsidR="00493033" w:rsidRPr="00856573">
              <w:rPr>
                <w:rFonts w:cs="Times New Roman"/>
              </w:rPr>
              <w:t xml:space="preserve"> utilization </w:t>
            </w:r>
            <w:r w:rsidRPr="00856573">
              <w:rPr>
                <w:rFonts w:cs="Times New Roman"/>
              </w:rPr>
              <w:t xml:space="preserve">and follow up practices </w:t>
            </w:r>
            <w:bookmarkEnd w:id="3"/>
            <w:r w:rsidR="00493033" w:rsidRPr="00856573">
              <w:rPr>
                <w:rFonts w:cs="Times New Roman"/>
              </w:rPr>
              <w:t>of</w:t>
            </w:r>
            <w:r w:rsidR="00EF6A2B" w:rsidRPr="00856573">
              <w:rPr>
                <w:rFonts w:cs="Times New Roman"/>
              </w:rPr>
              <w:t xml:space="preserve"> local referring </w:t>
            </w:r>
            <w:r w:rsidR="00852547" w:rsidRPr="00856573">
              <w:rPr>
                <w:rFonts w:cs="Times New Roman"/>
              </w:rPr>
              <w:t>services/tools</w:t>
            </w:r>
            <w:r w:rsidR="00493033" w:rsidRPr="00856573">
              <w:rPr>
                <w:rFonts w:cs="Times New Roman"/>
              </w:rPr>
              <w:t xml:space="preserve"> such as, 211, </w:t>
            </w:r>
            <w:r w:rsidR="0023311D" w:rsidRPr="00856573">
              <w:rPr>
                <w:rFonts w:cs="Times New Roman"/>
              </w:rPr>
              <w:t>s</w:t>
            </w:r>
            <w:r w:rsidR="00493033" w:rsidRPr="00856573">
              <w:rPr>
                <w:rFonts w:cs="Times New Roman"/>
              </w:rPr>
              <w:t>ervices</w:t>
            </w:r>
            <w:r w:rsidR="00EF6A2B" w:rsidRPr="00856573">
              <w:rPr>
                <w:rFonts w:cs="Times New Roman"/>
              </w:rPr>
              <w:t xml:space="preserve"> </w:t>
            </w:r>
            <w:r w:rsidR="00493033" w:rsidRPr="00856573">
              <w:rPr>
                <w:rFonts w:cs="Times New Roman"/>
              </w:rPr>
              <w:t>directories</w:t>
            </w:r>
            <w:r w:rsidR="0023311D" w:rsidRPr="00856573">
              <w:rPr>
                <w:rFonts w:cs="Times New Roman"/>
              </w:rPr>
              <w:t xml:space="preserve"> systems</w:t>
            </w:r>
            <w:r w:rsidR="00493033" w:rsidRPr="00856573">
              <w:rPr>
                <w:rFonts w:cs="Times New Roman"/>
              </w:rPr>
              <w:t xml:space="preserve">, i.e. DCFS: SPIDER. </w:t>
            </w:r>
            <w:bookmarkEnd w:id="2"/>
          </w:p>
        </w:tc>
      </w:tr>
      <w:tr w:rsidR="00EF6A2B" w:rsidRPr="00A177B9" w14:paraId="335CD00C" w14:textId="77777777" w:rsidTr="005F287B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03DAC75" w14:textId="77777777" w:rsidR="00EF6A2B" w:rsidRPr="00A177B9" w:rsidRDefault="00EF6A2B" w:rsidP="005F287B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Projected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490DD979" w14:textId="65324860" w:rsidR="0023311D" w:rsidRPr="00A177B9" w:rsidRDefault="00AF7E43" w:rsidP="00AF7E43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EF6A2B" w:rsidRPr="00A177B9" w14:paraId="61458D8E" w14:textId="77777777" w:rsidTr="005F287B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AA63514" w14:textId="77777777" w:rsidR="00EF6A2B" w:rsidRPr="00A177B9" w:rsidRDefault="00EF6A2B" w:rsidP="005F287B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lastRenderedPageBreak/>
              <w:t>Projected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254EF624" w14:textId="6D5D79F0" w:rsidR="00EF6A2B" w:rsidRPr="00C46697" w:rsidRDefault="00CA6918" w:rsidP="00C46697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EF6A2B" w:rsidRPr="00A177B9" w14:paraId="764874CC" w14:textId="77777777" w:rsidTr="005F287B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4546F8E" w14:textId="7BCDE1AB" w:rsidR="00EF6A2B" w:rsidRPr="00A177B9" w:rsidRDefault="00B65AB0" w:rsidP="005F287B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how you will </w:t>
            </w:r>
            <w:r>
              <w:rPr>
                <w:rFonts w:cs="Times New Roman"/>
                <w:b/>
                <w:sz w:val="18"/>
                <w:szCs w:val="18"/>
              </w:rPr>
              <w:t>track your efforts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EF6A2B" w:rsidRPr="00A177B9" w14:paraId="62E41A9D" w14:textId="77777777" w:rsidTr="005F287B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585F80FC" w14:textId="1ECACD4A" w:rsidR="00EF6A2B" w:rsidRPr="00E04E66" w:rsidRDefault="00AF7E43" w:rsidP="00E04E66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rFonts w:cs="Times New Roman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EF6A2B" w:rsidRPr="00A177B9" w14:paraId="5E288F08" w14:textId="77777777" w:rsidTr="005F287B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3DDD56B" w14:textId="77777777" w:rsidR="00EF6A2B" w:rsidRPr="00A177B9" w:rsidRDefault="00EF6A2B" w:rsidP="005F287B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505168A6" w14:textId="29FB0A67" w:rsidR="00EF6A2B" w:rsidRPr="00A177B9" w:rsidRDefault="00AF7E43" w:rsidP="005F287B">
            <w:pPr>
              <w:spacing w:before="60" w:after="60"/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EF6A2B" w:rsidRPr="00A177B9" w14:paraId="0A699134" w14:textId="77777777" w:rsidTr="005F287B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50400DE" w14:textId="77777777" w:rsidR="00EF6A2B" w:rsidRPr="00A177B9" w:rsidRDefault="00EF6A2B" w:rsidP="005F287B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5A2321F" w14:textId="77777777" w:rsidR="00EF6A2B" w:rsidRPr="00A177B9" w:rsidRDefault="00EF6A2B" w:rsidP="005F287B">
            <w:pPr>
              <w:rPr>
                <w:rFonts w:cs="Times New Roman"/>
              </w:rPr>
            </w:pPr>
            <w:r w:rsidRPr="00A177B9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EF6A2B" w:rsidRPr="00A177B9" w14:paraId="7E41A39B" w14:textId="77777777" w:rsidTr="005F287B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0EF42560" w14:textId="77777777" w:rsidR="00EF6A2B" w:rsidRPr="00A177B9" w:rsidRDefault="00EF6A2B" w:rsidP="005F287B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Monthly</w:t>
            </w:r>
          </w:p>
          <w:p w14:paraId="474A912B" w14:textId="77777777" w:rsidR="00EF6A2B" w:rsidRPr="00A177B9" w:rsidRDefault="00EF6A2B" w:rsidP="005F287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Quarterly</w:t>
            </w:r>
          </w:p>
          <w:p w14:paraId="12AFE86E" w14:textId="77777777" w:rsidR="00EF6A2B" w:rsidRPr="00A177B9" w:rsidRDefault="00EF6A2B" w:rsidP="005F287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Semi-annually </w:t>
            </w:r>
          </w:p>
          <w:p w14:paraId="01747438" w14:textId="77777777" w:rsidR="00EF6A2B" w:rsidRPr="00A177B9" w:rsidRDefault="00EF6A2B" w:rsidP="005F287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Annually</w:t>
            </w:r>
          </w:p>
          <w:p w14:paraId="6B9B3AEB" w14:textId="77777777" w:rsidR="00EF6A2B" w:rsidRPr="00A177B9" w:rsidRDefault="00EF6A2B" w:rsidP="005F287B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03A84" w14:textId="77777777" w:rsidR="00EF6A2B" w:rsidRPr="00A177B9" w:rsidRDefault="00EF6A2B" w:rsidP="005F287B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is currently established</w:t>
            </w:r>
          </w:p>
        </w:tc>
      </w:tr>
      <w:tr w:rsidR="00EF6A2B" w:rsidRPr="00A177B9" w14:paraId="4F05E082" w14:textId="77777777" w:rsidTr="005F287B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372E605A" w14:textId="77777777" w:rsidR="00EF6A2B" w:rsidRPr="00A177B9" w:rsidRDefault="00EF6A2B" w:rsidP="005F287B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333E08" w14:textId="77777777" w:rsidR="00EF6A2B" w:rsidRPr="00A177B9" w:rsidRDefault="00EF6A2B" w:rsidP="005F287B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6A83" w14:textId="77777777" w:rsidR="00EF6A2B" w:rsidRPr="00A177B9" w:rsidRDefault="00EF6A2B" w:rsidP="005F287B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Times New Roman"/>
                <w:b/>
              </w:rPr>
              <w:instrText xml:space="preserve"> FORMTEXT </w:instrText>
            </w:r>
            <w:r w:rsidRPr="00A177B9">
              <w:rPr>
                <w:rFonts w:cs="Times New Roman"/>
                <w:b/>
              </w:rPr>
            </w:r>
            <w:r w:rsidRPr="00A177B9">
              <w:rPr>
                <w:rFonts w:cs="Times New Roman"/>
                <w:b/>
              </w:rPr>
              <w:fldChar w:fldCharType="separate"/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</w:rPr>
              <w:fldChar w:fldCharType="end"/>
            </w:r>
          </w:p>
        </w:tc>
      </w:tr>
      <w:tr w:rsidR="00EF6A2B" w:rsidRPr="00A177B9" w14:paraId="436ABB12" w14:textId="77777777" w:rsidTr="005F287B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2F82A88E" w14:textId="77777777" w:rsidR="00EF6A2B" w:rsidRPr="00A177B9" w:rsidRDefault="00EF6A2B" w:rsidP="005F287B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91472" w14:textId="77777777" w:rsidR="00EF6A2B" w:rsidRPr="00A177B9" w:rsidRDefault="00EF6A2B" w:rsidP="005F287B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will be established</w:t>
            </w:r>
          </w:p>
          <w:p w14:paraId="1FE2307C" w14:textId="77777777" w:rsidR="00EF6A2B" w:rsidRPr="00A177B9" w:rsidRDefault="00EF6A2B" w:rsidP="005F287B"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No</w:t>
            </w:r>
          </w:p>
        </w:tc>
      </w:tr>
      <w:tr w:rsidR="00EF6A2B" w:rsidRPr="00A177B9" w14:paraId="7E2E6C5D" w14:textId="77777777" w:rsidTr="005F287B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9779F4" w14:textId="77777777" w:rsidR="00EF6A2B" w:rsidRPr="00A177B9" w:rsidRDefault="00EF6A2B" w:rsidP="005F287B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 Steps</w:t>
            </w:r>
          </w:p>
        </w:tc>
      </w:tr>
      <w:tr w:rsidR="00EF6A2B" w:rsidRPr="00A177B9" w14:paraId="671E2CAD" w14:textId="77777777" w:rsidTr="005F287B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002D2F" w14:textId="77777777" w:rsidR="00EF6A2B" w:rsidRPr="00A177B9" w:rsidRDefault="00EF6A2B" w:rsidP="005F287B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D25896" w14:textId="77777777" w:rsidR="00EF6A2B" w:rsidRPr="00A177B9" w:rsidRDefault="00EF6A2B" w:rsidP="005F287B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39D5DA4" w14:textId="77777777" w:rsidR="00EF6A2B" w:rsidRPr="00A177B9" w:rsidRDefault="00EF6A2B" w:rsidP="005F287B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Projected Timeline</w:t>
            </w:r>
          </w:p>
        </w:tc>
      </w:tr>
      <w:tr w:rsidR="00EF6A2B" w:rsidRPr="00A177B9" w14:paraId="25166B16" w14:textId="77777777" w:rsidTr="005F287B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BA4C95C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CD8019" w14:textId="38F639AC" w:rsidR="00EF6A2B" w:rsidRPr="00AF7E43" w:rsidRDefault="00AF7E43" w:rsidP="00493033">
            <w:pPr>
              <w:spacing w:before="60" w:after="60"/>
              <w:rPr>
                <w:rFonts w:cs="Times New Roman"/>
                <w:color w:val="7030A0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B82955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EF6A2B" w:rsidRPr="00A177B9" w14:paraId="46FB9400" w14:textId="77777777" w:rsidTr="005F287B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16F039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0AB49D" w14:textId="590F4FA1" w:rsidR="00493033" w:rsidRPr="00A177B9" w:rsidRDefault="00AF7E43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BFD92E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EF6A2B" w:rsidRPr="00A177B9" w14:paraId="63FA8C06" w14:textId="77777777" w:rsidTr="005F287B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C69991E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23FAED" w14:textId="3B6EACA7" w:rsidR="00EF6A2B" w:rsidRPr="00A177B9" w:rsidRDefault="00AF7E43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5E2693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EF6A2B" w:rsidRPr="00A177B9" w14:paraId="47F3EAE3" w14:textId="77777777" w:rsidTr="005F287B">
        <w:trPr>
          <w:cantSplit/>
          <w:trHeight w:val="510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DAABFB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0481F1" w14:textId="1FE2625B" w:rsidR="00EF6A2B" w:rsidRPr="00A177B9" w:rsidRDefault="00AF7E43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F9D882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</w:tbl>
    <w:p w14:paraId="7386E373" w14:textId="77777777" w:rsidR="00EF6A2B" w:rsidRDefault="00EF6A2B" w:rsidP="00BF0AD2">
      <w:pPr>
        <w:spacing w:after="0" w:line="240" w:lineRule="auto"/>
      </w:pPr>
    </w:p>
    <w:sectPr w:rsidR="00EF6A2B" w:rsidSect="002C4339">
      <w:headerReference w:type="default" r:id="rId8"/>
      <w:footerReference w:type="default" r:id="rId9"/>
      <w:pgSz w:w="15840" w:h="12240" w:orient="landscape"/>
      <w:pgMar w:top="1440" w:right="1440" w:bottom="1440" w:left="1440" w:header="2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3C786" w14:textId="77777777" w:rsidR="00CD6797" w:rsidRDefault="00CD6797" w:rsidP="00BF0AD2">
      <w:pPr>
        <w:spacing w:after="0" w:line="240" w:lineRule="auto"/>
      </w:pPr>
      <w:r>
        <w:separator/>
      </w:r>
    </w:p>
  </w:endnote>
  <w:endnote w:type="continuationSeparator" w:id="0">
    <w:p w14:paraId="359F8BDD" w14:textId="77777777" w:rsidR="00CD6797" w:rsidRDefault="00CD6797" w:rsidP="00B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10B5" w14:textId="11A055C9" w:rsidR="00CD6797" w:rsidRPr="007D4FDF" w:rsidRDefault="00CD6797" w:rsidP="006C6163">
    <w:pPr>
      <w:pStyle w:val="Footer"/>
      <w:rPr>
        <w:color w:val="7030A0"/>
      </w:rPr>
    </w:pPr>
    <w:r w:rsidRPr="007D4FDF">
      <w:rPr>
        <w:color w:val="7030A0"/>
      </w:rPr>
      <w:t>*At least</w:t>
    </w:r>
    <w:r>
      <w:rPr>
        <w:color w:val="7030A0"/>
      </w:rPr>
      <w:t xml:space="preserve">, one of </w:t>
    </w:r>
    <w:r w:rsidR="00DA3562">
      <w:rPr>
        <w:color w:val="7030A0"/>
      </w:rPr>
      <w:t xml:space="preserve">the </w:t>
    </w:r>
    <w:r>
      <w:rPr>
        <w:color w:val="7030A0"/>
      </w:rPr>
      <w:t>two approaches are</w:t>
    </w:r>
    <w:r w:rsidRPr="007D4FDF">
      <w:rPr>
        <w:color w:val="7030A0"/>
      </w:rPr>
      <w:t xml:space="preserve"> required.</w:t>
    </w:r>
  </w:p>
  <w:p w14:paraId="61CB6A31" w14:textId="151D30F7" w:rsidR="00CD6797" w:rsidRDefault="00CD6797" w:rsidP="006C6163">
    <w:pPr>
      <w:pStyle w:val="Footer"/>
      <w:rPr>
        <w:color w:val="4F81BD" w:themeColor="accent1"/>
      </w:rPr>
    </w:pPr>
    <w:r>
      <w:rPr>
        <w:color w:val="4F81BD" w:themeColor="accent1"/>
      </w:rPr>
      <w:t xml:space="preserve">V120118                                                                                           </w:t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15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15</w:t>
    </w:r>
    <w:r>
      <w:rPr>
        <w:color w:val="4F81BD" w:themeColor="accent1"/>
      </w:rPr>
      <w:fldChar w:fldCharType="end"/>
    </w:r>
  </w:p>
  <w:p w14:paraId="53B5D79B" w14:textId="77777777" w:rsidR="00CD6797" w:rsidRDefault="00CD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823FE" w14:textId="77777777" w:rsidR="00CD6797" w:rsidRDefault="00CD6797" w:rsidP="00BF0AD2">
      <w:pPr>
        <w:spacing w:after="0" w:line="240" w:lineRule="auto"/>
      </w:pPr>
      <w:r>
        <w:separator/>
      </w:r>
    </w:p>
  </w:footnote>
  <w:footnote w:type="continuationSeparator" w:id="0">
    <w:p w14:paraId="478C9275" w14:textId="77777777" w:rsidR="00CD6797" w:rsidRDefault="00CD6797" w:rsidP="00B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0"/>
      <w:gridCol w:w="7380"/>
      <w:gridCol w:w="1980"/>
      <w:gridCol w:w="1170"/>
    </w:tblGrid>
    <w:tr w:rsidR="00CD6797" w14:paraId="403FBDDD" w14:textId="77777777" w:rsidTr="00CD0472">
      <w:tc>
        <w:tcPr>
          <w:tcW w:w="2610" w:type="dxa"/>
        </w:tcPr>
        <w:p w14:paraId="657AE3AD" w14:textId="77777777" w:rsidR="00CD6797" w:rsidRPr="005A310C" w:rsidRDefault="00CD6797" w:rsidP="00BF0AD2">
          <w:pPr>
            <w:pStyle w:val="Header"/>
            <w:jc w:val="right"/>
          </w:pPr>
          <w:r>
            <w:t>Network</w:t>
          </w:r>
          <w:r w:rsidRPr="005A310C">
            <w:t xml:space="preserve"> Name:</w:t>
          </w:r>
        </w:p>
      </w:tc>
      <w:tc>
        <w:tcPr>
          <w:tcW w:w="7380" w:type="dxa"/>
          <w:tcBorders>
            <w:bottom w:val="single" w:sz="4" w:space="0" w:color="auto"/>
          </w:tcBorders>
        </w:tcPr>
        <w:p w14:paraId="367D4E9F" w14:textId="77777777" w:rsidR="00CD6797" w:rsidRPr="005A310C" w:rsidRDefault="00CD6797" w:rsidP="00BF0AD2">
          <w:pPr>
            <w:pStyle w:val="Header"/>
          </w:pPr>
        </w:p>
      </w:tc>
      <w:tc>
        <w:tcPr>
          <w:tcW w:w="1980" w:type="dxa"/>
          <w:vMerge w:val="restart"/>
          <w:vAlign w:val="center"/>
        </w:tcPr>
        <w:p w14:paraId="003DFD63" w14:textId="72BE65F7" w:rsidR="00CD6797" w:rsidRDefault="00CD6797" w:rsidP="00BF0AD2">
          <w:pPr>
            <w:pStyle w:val="Header"/>
            <w:jc w:val="right"/>
          </w:pPr>
          <w:r>
            <w:t>FY</w:t>
          </w:r>
          <w:r w:rsidR="00DA3562">
            <w:t>20</w:t>
          </w:r>
          <w:r>
            <w:t xml:space="preserve"> Strategic Plan</w:t>
          </w:r>
        </w:p>
      </w:tc>
      <w:tc>
        <w:tcPr>
          <w:tcW w:w="1170" w:type="dxa"/>
          <w:vMerge w:val="restart"/>
        </w:tcPr>
        <w:p w14:paraId="652E6759" w14:textId="77777777" w:rsidR="00CD6797" w:rsidRDefault="00CD6797" w:rsidP="00BF0AD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C543F22" wp14:editId="2706DBB6">
                <wp:extent cx="514350" cy="51435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115" cy="51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D6797" w14:paraId="1BAF7545" w14:textId="77777777" w:rsidTr="00CD0472">
      <w:tc>
        <w:tcPr>
          <w:tcW w:w="2610" w:type="dxa"/>
        </w:tcPr>
        <w:p w14:paraId="6863AB2A" w14:textId="77777777" w:rsidR="00CD6797" w:rsidRPr="005A310C" w:rsidRDefault="00CD6797" w:rsidP="00BF0AD2">
          <w:pPr>
            <w:pStyle w:val="Header"/>
            <w:jc w:val="right"/>
          </w:pPr>
          <w:r w:rsidRPr="005A310C">
            <w:t>Date Submitted:</w:t>
          </w:r>
        </w:p>
      </w:tc>
      <w:tc>
        <w:tcPr>
          <w:tcW w:w="7380" w:type="dxa"/>
          <w:tcBorders>
            <w:top w:val="single" w:sz="4" w:space="0" w:color="auto"/>
            <w:bottom w:val="single" w:sz="4" w:space="0" w:color="auto"/>
          </w:tcBorders>
        </w:tcPr>
        <w:p w14:paraId="52AA48F7" w14:textId="77777777" w:rsidR="00CD6797" w:rsidRPr="005A310C" w:rsidRDefault="00CD6797" w:rsidP="00BF0AD2">
          <w:pPr>
            <w:pStyle w:val="Header"/>
            <w:ind w:firstLine="720"/>
          </w:pPr>
        </w:p>
      </w:tc>
      <w:tc>
        <w:tcPr>
          <w:tcW w:w="1980" w:type="dxa"/>
          <w:vMerge/>
        </w:tcPr>
        <w:p w14:paraId="69BE1C58" w14:textId="77777777" w:rsidR="00CD6797" w:rsidRDefault="00CD6797" w:rsidP="00BF0AD2">
          <w:pPr>
            <w:pStyle w:val="Header"/>
            <w:jc w:val="center"/>
            <w:rPr>
              <w:noProof/>
            </w:rPr>
          </w:pPr>
        </w:p>
      </w:tc>
      <w:tc>
        <w:tcPr>
          <w:tcW w:w="1170" w:type="dxa"/>
          <w:vMerge/>
        </w:tcPr>
        <w:p w14:paraId="3D525C65" w14:textId="77777777" w:rsidR="00CD6797" w:rsidRDefault="00CD6797" w:rsidP="00BF0AD2">
          <w:pPr>
            <w:pStyle w:val="Header"/>
            <w:jc w:val="center"/>
            <w:rPr>
              <w:noProof/>
            </w:rPr>
          </w:pPr>
        </w:p>
      </w:tc>
    </w:tr>
    <w:tr w:rsidR="00CD6797" w14:paraId="77E1C8BE" w14:textId="77777777" w:rsidTr="00CD0472">
      <w:trPr>
        <w:trHeight w:val="260"/>
      </w:trPr>
      <w:tc>
        <w:tcPr>
          <w:tcW w:w="2610" w:type="dxa"/>
        </w:tcPr>
        <w:p w14:paraId="3532A518" w14:textId="77777777" w:rsidR="00CD6797" w:rsidRPr="005A310C" w:rsidRDefault="00CD6797" w:rsidP="00BF0AD2">
          <w:pPr>
            <w:pStyle w:val="Header"/>
            <w:jc w:val="right"/>
          </w:pPr>
          <w:r w:rsidRPr="005A310C">
            <w:t>Initiative</w:t>
          </w:r>
          <w:r>
            <w:t xml:space="preserve"> Title:</w:t>
          </w:r>
        </w:p>
      </w:tc>
      <w:tc>
        <w:tcPr>
          <w:tcW w:w="7380" w:type="dxa"/>
          <w:tcBorders>
            <w:top w:val="single" w:sz="4" w:space="0" w:color="auto"/>
            <w:bottom w:val="single" w:sz="4" w:space="0" w:color="auto"/>
          </w:tcBorders>
        </w:tcPr>
        <w:p w14:paraId="72F45911" w14:textId="77777777" w:rsidR="00CD6797" w:rsidRPr="005A310C" w:rsidRDefault="00CD6797" w:rsidP="00BF0AD2">
          <w:pPr>
            <w:pStyle w:val="Header"/>
          </w:pPr>
          <w:r>
            <w:t>Information and Referral</w:t>
          </w:r>
        </w:p>
      </w:tc>
      <w:tc>
        <w:tcPr>
          <w:tcW w:w="1980" w:type="dxa"/>
          <w:vMerge/>
        </w:tcPr>
        <w:p w14:paraId="2309C8BB" w14:textId="77777777" w:rsidR="00CD6797" w:rsidRDefault="00CD6797" w:rsidP="00BF0AD2">
          <w:pPr>
            <w:pStyle w:val="Header"/>
          </w:pPr>
        </w:p>
      </w:tc>
      <w:tc>
        <w:tcPr>
          <w:tcW w:w="1170" w:type="dxa"/>
          <w:vMerge/>
        </w:tcPr>
        <w:p w14:paraId="4966629C" w14:textId="77777777" w:rsidR="00CD6797" w:rsidRDefault="00CD6797" w:rsidP="00BF0AD2">
          <w:pPr>
            <w:pStyle w:val="Header"/>
          </w:pPr>
        </w:p>
      </w:tc>
    </w:tr>
  </w:tbl>
  <w:p w14:paraId="2BDF2B91" w14:textId="04D0C25B" w:rsidR="00CD6797" w:rsidRPr="00CA6918" w:rsidRDefault="00DA3562" w:rsidP="00BF0AD2">
    <w:pPr>
      <w:pStyle w:val="Header"/>
      <w:rPr>
        <w:b/>
        <w:color w:val="0070C0"/>
      </w:rPr>
    </w:pPr>
    <w:r w:rsidRPr="00CA6918">
      <w:rPr>
        <w:b/>
        <w:color w:val="0070C0"/>
      </w:rPr>
      <w:t>To Be Completed by Applicants that do not currently have an AOK Network in their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F2C"/>
    <w:multiLevelType w:val="hybridMultilevel"/>
    <w:tmpl w:val="71C2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ED9"/>
    <w:multiLevelType w:val="hybridMultilevel"/>
    <w:tmpl w:val="468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0BBD"/>
    <w:multiLevelType w:val="hybridMultilevel"/>
    <w:tmpl w:val="F4061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73657"/>
    <w:multiLevelType w:val="hybridMultilevel"/>
    <w:tmpl w:val="D9B6C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41ED9"/>
    <w:multiLevelType w:val="hybridMultilevel"/>
    <w:tmpl w:val="65A6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7738"/>
    <w:multiLevelType w:val="hybridMultilevel"/>
    <w:tmpl w:val="6252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893EAB"/>
    <w:multiLevelType w:val="hybridMultilevel"/>
    <w:tmpl w:val="8E468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430F5"/>
    <w:multiLevelType w:val="hybridMultilevel"/>
    <w:tmpl w:val="AF82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58B1"/>
    <w:multiLevelType w:val="hybridMultilevel"/>
    <w:tmpl w:val="5B4E2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172C8B"/>
    <w:multiLevelType w:val="hybridMultilevel"/>
    <w:tmpl w:val="F2789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220EAC"/>
    <w:multiLevelType w:val="hybridMultilevel"/>
    <w:tmpl w:val="088A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4F1F"/>
    <w:multiLevelType w:val="hybridMultilevel"/>
    <w:tmpl w:val="244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33644"/>
    <w:multiLevelType w:val="hybridMultilevel"/>
    <w:tmpl w:val="07C4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605FC"/>
    <w:multiLevelType w:val="hybridMultilevel"/>
    <w:tmpl w:val="70FAA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596635"/>
    <w:multiLevelType w:val="hybridMultilevel"/>
    <w:tmpl w:val="6088C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568BC"/>
    <w:multiLevelType w:val="hybridMultilevel"/>
    <w:tmpl w:val="5B36C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B592F"/>
    <w:multiLevelType w:val="hybridMultilevel"/>
    <w:tmpl w:val="74740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700649"/>
    <w:multiLevelType w:val="hybridMultilevel"/>
    <w:tmpl w:val="B6CA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17"/>
  </w:num>
  <w:num w:numId="15">
    <w:abstractNumId w:val="2"/>
  </w:num>
  <w:num w:numId="16">
    <w:abstractNumId w:val="9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C3"/>
    <w:rsid w:val="0003509B"/>
    <w:rsid w:val="000409C2"/>
    <w:rsid w:val="00050F6A"/>
    <w:rsid w:val="000536BD"/>
    <w:rsid w:val="00063311"/>
    <w:rsid w:val="0007613F"/>
    <w:rsid w:val="000F766E"/>
    <w:rsid w:val="00100847"/>
    <w:rsid w:val="0010389A"/>
    <w:rsid w:val="001118B7"/>
    <w:rsid w:val="00112827"/>
    <w:rsid w:val="001157BF"/>
    <w:rsid w:val="001246BE"/>
    <w:rsid w:val="001337EA"/>
    <w:rsid w:val="00142A27"/>
    <w:rsid w:val="00157CBB"/>
    <w:rsid w:val="00181A4A"/>
    <w:rsid w:val="00183687"/>
    <w:rsid w:val="001A4B95"/>
    <w:rsid w:val="001A5D85"/>
    <w:rsid w:val="001C619A"/>
    <w:rsid w:val="001D11D3"/>
    <w:rsid w:val="001D2A6D"/>
    <w:rsid w:val="001D4A0D"/>
    <w:rsid w:val="001D6082"/>
    <w:rsid w:val="001F46AE"/>
    <w:rsid w:val="001F58FA"/>
    <w:rsid w:val="00200A6E"/>
    <w:rsid w:val="00221C8D"/>
    <w:rsid w:val="0023311D"/>
    <w:rsid w:val="0023582C"/>
    <w:rsid w:val="0025454B"/>
    <w:rsid w:val="00276040"/>
    <w:rsid w:val="00276D6B"/>
    <w:rsid w:val="002A68F7"/>
    <w:rsid w:val="002B35DC"/>
    <w:rsid w:val="002C4339"/>
    <w:rsid w:val="002D707F"/>
    <w:rsid w:val="002D7620"/>
    <w:rsid w:val="002E3A9F"/>
    <w:rsid w:val="00312C88"/>
    <w:rsid w:val="00335CA0"/>
    <w:rsid w:val="00344775"/>
    <w:rsid w:val="003609E6"/>
    <w:rsid w:val="00373512"/>
    <w:rsid w:val="003770FA"/>
    <w:rsid w:val="00387F33"/>
    <w:rsid w:val="003A6CE7"/>
    <w:rsid w:val="003B3B54"/>
    <w:rsid w:val="004324B1"/>
    <w:rsid w:val="004341A4"/>
    <w:rsid w:val="00434CE1"/>
    <w:rsid w:val="00447D79"/>
    <w:rsid w:val="00484610"/>
    <w:rsid w:val="00493033"/>
    <w:rsid w:val="004A52A8"/>
    <w:rsid w:val="004A5BB4"/>
    <w:rsid w:val="004A6CC3"/>
    <w:rsid w:val="004F0613"/>
    <w:rsid w:val="004F36D0"/>
    <w:rsid w:val="00503CA1"/>
    <w:rsid w:val="005054C4"/>
    <w:rsid w:val="00511A9B"/>
    <w:rsid w:val="00517749"/>
    <w:rsid w:val="00517E0E"/>
    <w:rsid w:val="00521EA1"/>
    <w:rsid w:val="0052511F"/>
    <w:rsid w:val="00525B1F"/>
    <w:rsid w:val="00540E02"/>
    <w:rsid w:val="005832DB"/>
    <w:rsid w:val="00593A72"/>
    <w:rsid w:val="00595EFE"/>
    <w:rsid w:val="005A03C4"/>
    <w:rsid w:val="005B0F3E"/>
    <w:rsid w:val="005B59B1"/>
    <w:rsid w:val="005C4E1D"/>
    <w:rsid w:val="005D636C"/>
    <w:rsid w:val="005E0774"/>
    <w:rsid w:val="005F287B"/>
    <w:rsid w:val="006074D0"/>
    <w:rsid w:val="00627067"/>
    <w:rsid w:val="006349FA"/>
    <w:rsid w:val="00642028"/>
    <w:rsid w:val="00654E5A"/>
    <w:rsid w:val="00680888"/>
    <w:rsid w:val="006C50C0"/>
    <w:rsid w:val="006C6163"/>
    <w:rsid w:val="006D09E4"/>
    <w:rsid w:val="006D7C4C"/>
    <w:rsid w:val="006E375F"/>
    <w:rsid w:val="006F33F6"/>
    <w:rsid w:val="007305DC"/>
    <w:rsid w:val="00734968"/>
    <w:rsid w:val="00736D8A"/>
    <w:rsid w:val="0073725C"/>
    <w:rsid w:val="00747BEA"/>
    <w:rsid w:val="007506C7"/>
    <w:rsid w:val="00771867"/>
    <w:rsid w:val="00771B0B"/>
    <w:rsid w:val="0079406E"/>
    <w:rsid w:val="007D4FDF"/>
    <w:rsid w:val="007E6CB2"/>
    <w:rsid w:val="007F40E0"/>
    <w:rsid w:val="007F6571"/>
    <w:rsid w:val="00821FD2"/>
    <w:rsid w:val="00852547"/>
    <w:rsid w:val="00856573"/>
    <w:rsid w:val="00864C02"/>
    <w:rsid w:val="00866C6A"/>
    <w:rsid w:val="008B7747"/>
    <w:rsid w:val="008C3699"/>
    <w:rsid w:val="008E2E82"/>
    <w:rsid w:val="008E62E0"/>
    <w:rsid w:val="009140D8"/>
    <w:rsid w:val="00933CEA"/>
    <w:rsid w:val="00936CE9"/>
    <w:rsid w:val="009558CD"/>
    <w:rsid w:val="009762E7"/>
    <w:rsid w:val="00987282"/>
    <w:rsid w:val="009973FE"/>
    <w:rsid w:val="00A177B9"/>
    <w:rsid w:val="00A32151"/>
    <w:rsid w:val="00A45769"/>
    <w:rsid w:val="00A637EB"/>
    <w:rsid w:val="00A65105"/>
    <w:rsid w:val="00A707B2"/>
    <w:rsid w:val="00A762C3"/>
    <w:rsid w:val="00A86F52"/>
    <w:rsid w:val="00A87047"/>
    <w:rsid w:val="00AB3302"/>
    <w:rsid w:val="00AD5F2C"/>
    <w:rsid w:val="00AE6C02"/>
    <w:rsid w:val="00AE6C0B"/>
    <w:rsid w:val="00AF5710"/>
    <w:rsid w:val="00AF62A5"/>
    <w:rsid w:val="00AF7E43"/>
    <w:rsid w:val="00B00A19"/>
    <w:rsid w:val="00B621DC"/>
    <w:rsid w:val="00B626DF"/>
    <w:rsid w:val="00B656A7"/>
    <w:rsid w:val="00B65AB0"/>
    <w:rsid w:val="00B708BF"/>
    <w:rsid w:val="00BA011F"/>
    <w:rsid w:val="00BA58C1"/>
    <w:rsid w:val="00BB3B8E"/>
    <w:rsid w:val="00BB751E"/>
    <w:rsid w:val="00BD1824"/>
    <w:rsid w:val="00BD2947"/>
    <w:rsid w:val="00BD35F8"/>
    <w:rsid w:val="00BD6B9B"/>
    <w:rsid w:val="00BF0AD2"/>
    <w:rsid w:val="00C01470"/>
    <w:rsid w:val="00C10A8A"/>
    <w:rsid w:val="00C12D9C"/>
    <w:rsid w:val="00C222C3"/>
    <w:rsid w:val="00C24611"/>
    <w:rsid w:val="00C24803"/>
    <w:rsid w:val="00C30378"/>
    <w:rsid w:val="00C42BAA"/>
    <w:rsid w:val="00C46697"/>
    <w:rsid w:val="00C51C39"/>
    <w:rsid w:val="00C643A1"/>
    <w:rsid w:val="00C86012"/>
    <w:rsid w:val="00C8690B"/>
    <w:rsid w:val="00C954D2"/>
    <w:rsid w:val="00CA6918"/>
    <w:rsid w:val="00CB1F4A"/>
    <w:rsid w:val="00CB55CC"/>
    <w:rsid w:val="00CB79C5"/>
    <w:rsid w:val="00CD0472"/>
    <w:rsid w:val="00CD6797"/>
    <w:rsid w:val="00CE171C"/>
    <w:rsid w:val="00CE3D6C"/>
    <w:rsid w:val="00CE76A5"/>
    <w:rsid w:val="00D20CE4"/>
    <w:rsid w:val="00D221A2"/>
    <w:rsid w:val="00D3498A"/>
    <w:rsid w:val="00D663FE"/>
    <w:rsid w:val="00D84685"/>
    <w:rsid w:val="00DA2967"/>
    <w:rsid w:val="00DA3562"/>
    <w:rsid w:val="00DB54CD"/>
    <w:rsid w:val="00DB640B"/>
    <w:rsid w:val="00DC2186"/>
    <w:rsid w:val="00DE48A9"/>
    <w:rsid w:val="00DF3E63"/>
    <w:rsid w:val="00E04E66"/>
    <w:rsid w:val="00E110CE"/>
    <w:rsid w:val="00E2443B"/>
    <w:rsid w:val="00E43DD5"/>
    <w:rsid w:val="00E47F88"/>
    <w:rsid w:val="00E54443"/>
    <w:rsid w:val="00E55165"/>
    <w:rsid w:val="00E62FF3"/>
    <w:rsid w:val="00EA6A62"/>
    <w:rsid w:val="00EB0EFC"/>
    <w:rsid w:val="00EC7C66"/>
    <w:rsid w:val="00ED2A71"/>
    <w:rsid w:val="00EE7010"/>
    <w:rsid w:val="00EE7CA6"/>
    <w:rsid w:val="00EF6A2B"/>
    <w:rsid w:val="00F136FC"/>
    <w:rsid w:val="00F21F06"/>
    <w:rsid w:val="00F61318"/>
    <w:rsid w:val="00F6235A"/>
    <w:rsid w:val="00F939D8"/>
    <w:rsid w:val="00FA4A4A"/>
    <w:rsid w:val="00FE69A7"/>
    <w:rsid w:val="00FF25E9"/>
    <w:rsid w:val="00FF28E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41419D7"/>
  <w15:chartTrackingRefBased/>
  <w15:docId w15:val="{DDFE0979-5B85-4A15-8635-B225174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D2"/>
  </w:style>
  <w:style w:type="paragraph" w:styleId="Footer">
    <w:name w:val="footer"/>
    <w:basedOn w:val="Normal"/>
    <w:link w:val="FooterChar"/>
    <w:uiPriority w:val="99"/>
    <w:unhideWhenUsed/>
    <w:rsid w:val="00BF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D2"/>
  </w:style>
  <w:style w:type="paragraph" w:styleId="NormalWeb">
    <w:name w:val="Normal (Web)"/>
    <w:basedOn w:val="Normal"/>
    <w:uiPriority w:val="99"/>
    <w:rsid w:val="00A762C3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F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aria.accove\Documents\Custom%20Office%20Templates\FY18%20Network%20Capacity%20Initia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7A0D-373F-430E-9521-75570B39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FY18 Network Capacity Initiative.dotx</Template>
  <TotalTime>11</TotalTime>
  <Pages>7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Accove, Ana Maria</dc:creator>
  <cp:keywords/>
  <dc:description/>
  <cp:lastModifiedBy>Accove, Ana Maria</cp:lastModifiedBy>
  <cp:revision>3</cp:revision>
  <dcterms:created xsi:type="dcterms:W3CDTF">2019-03-29T19:42:00Z</dcterms:created>
  <dcterms:modified xsi:type="dcterms:W3CDTF">2019-03-29T19:47:00Z</dcterms:modified>
</cp:coreProperties>
</file>